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22581" w14:textId="77777777" w:rsidR="00BD6C97" w:rsidRPr="00BD6C97" w:rsidRDefault="00BD6C97" w:rsidP="00EE04F6">
      <w:pPr>
        <w:pStyle w:val="Sinespaciado"/>
      </w:pPr>
      <w:bookmarkStart w:id="0" w:name="_GoBack"/>
      <w:bookmarkEnd w:id="0"/>
      <w:r w:rsidRPr="00BD6C97">
        <w:rPr>
          <w:noProof/>
        </w:rPr>
        <w:drawing>
          <wp:inline distT="0" distB="0" distL="0" distR="0" wp14:anchorId="08633D9D" wp14:editId="623F55CC">
            <wp:extent cx="2600325" cy="866775"/>
            <wp:effectExtent l="0" t="0" r="0" b="0"/>
            <wp:docPr id="3" name="Imagen 3" descr="Unisinumed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isinumedia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866775"/>
                    </a:xfrm>
                    <a:prstGeom prst="rect">
                      <a:avLst/>
                    </a:prstGeom>
                    <a:noFill/>
                    <a:ln>
                      <a:noFill/>
                    </a:ln>
                  </pic:spPr>
                </pic:pic>
              </a:graphicData>
            </a:graphic>
          </wp:inline>
        </w:drawing>
      </w:r>
    </w:p>
    <w:p w14:paraId="00258DB9" w14:textId="77777777" w:rsidR="00BD6C97" w:rsidRPr="00BD6C97" w:rsidRDefault="00BD6C97" w:rsidP="00BD6C97">
      <w:pPr>
        <w:spacing w:after="0" w:line="240" w:lineRule="auto"/>
        <w:jc w:val="center"/>
        <w:rPr>
          <w:rFonts w:cs="Arial"/>
          <w:b/>
          <w:szCs w:val="24"/>
        </w:rPr>
      </w:pPr>
    </w:p>
    <w:p w14:paraId="038F8F73" w14:textId="2A0D4AF5" w:rsidR="00BD6C97" w:rsidRDefault="00BD6C97" w:rsidP="00125456">
      <w:pPr>
        <w:spacing w:after="0"/>
        <w:jc w:val="center"/>
        <w:rPr>
          <w:rFonts w:cs="Arial"/>
          <w:b/>
          <w:szCs w:val="24"/>
        </w:rPr>
      </w:pPr>
    </w:p>
    <w:p w14:paraId="5B016D5F" w14:textId="77777777" w:rsidR="00125456" w:rsidRPr="00BD6C97" w:rsidRDefault="00125456" w:rsidP="00125456">
      <w:pPr>
        <w:spacing w:after="0"/>
        <w:jc w:val="center"/>
        <w:rPr>
          <w:rFonts w:cs="Arial"/>
          <w:b/>
          <w:szCs w:val="24"/>
        </w:rPr>
      </w:pPr>
    </w:p>
    <w:p w14:paraId="36C1B01C" w14:textId="2D49480B" w:rsidR="00BD6C97" w:rsidRPr="00BD6C97" w:rsidRDefault="00946B0A" w:rsidP="00125456">
      <w:pPr>
        <w:spacing w:after="0"/>
        <w:jc w:val="center"/>
        <w:rPr>
          <w:rFonts w:eastAsia="Calibri" w:cs="Arial"/>
          <w:b/>
          <w:szCs w:val="24"/>
        </w:rPr>
      </w:pPr>
      <w:r w:rsidRPr="00946B0A">
        <w:rPr>
          <w:rFonts w:cs="Arial"/>
          <w:b/>
          <w:szCs w:val="24"/>
        </w:rPr>
        <w:t>IMPACTO DEL COVID-19 EN EL DESEMPEÑO COGNITIVO DE PACIENTES RECUPERADOS AL AÑO DE LA INFECCIÓN: ESTUDIO DE COHORTES UTILIZANDO LA HERRAMIENTA MOCA-T</w:t>
      </w:r>
    </w:p>
    <w:p w14:paraId="3F8DE2AF" w14:textId="77777777" w:rsidR="00BD6C97" w:rsidRPr="00BD6C97" w:rsidRDefault="00BD6C97" w:rsidP="00125456">
      <w:pPr>
        <w:spacing w:after="0"/>
        <w:jc w:val="center"/>
        <w:rPr>
          <w:rFonts w:eastAsia="Calibri" w:cs="Arial"/>
          <w:b/>
          <w:szCs w:val="24"/>
        </w:rPr>
      </w:pPr>
    </w:p>
    <w:p w14:paraId="34323BF0" w14:textId="0632359E" w:rsidR="00946B0A" w:rsidRDefault="00946B0A" w:rsidP="00125456">
      <w:pPr>
        <w:spacing w:after="0"/>
        <w:jc w:val="center"/>
        <w:rPr>
          <w:rFonts w:eastAsia="Calibri" w:cs="Arial"/>
          <w:b/>
          <w:bCs/>
          <w:szCs w:val="24"/>
        </w:rPr>
      </w:pPr>
    </w:p>
    <w:p w14:paraId="4F3F9031" w14:textId="77777777" w:rsidR="00946B0A" w:rsidRPr="00BD6C97" w:rsidRDefault="00946B0A" w:rsidP="00125456">
      <w:pPr>
        <w:spacing w:after="0"/>
        <w:jc w:val="center"/>
        <w:rPr>
          <w:rFonts w:eastAsia="Calibri" w:cs="Arial"/>
          <w:b/>
          <w:bCs/>
          <w:szCs w:val="24"/>
        </w:rPr>
      </w:pPr>
    </w:p>
    <w:p w14:paraId="6EE62167" w14:textId="77777777" w:rsidR="00BD6C97" w:rsidRPr="00BD6C97" w:rsidRDefault="00BD6C97" w:rsidP="00125456">
      <w:pPr>
        <w:spacing w:after="0"/>
        <w:jc w:val="center"/>
        <w:rPr>
          <w:rFonts w:eastAsia="Calibri" w:cs="Arial"/>
          <w:b/>
          <w:bCs/>
          <w:szCs w:val="24"/>
        </w:rPr>
      </w:pPr>
    </w:p>
    <w:p w14:paraId="0D9C6BD6" w14:textId="77777777" w:rsidR="00BD6C97" w:rsidRPr="00BD6C97" w:rsidRDefault="00BD6C97" w:rsidP="00125456">
      <w:pPr>
        <w:spacing w:after="0"/>
        <w:jc w:val="center"/>
        <w:rPr>
          <w:rFonts w:eastAsia="Calibri" w:cs="Arial"/>
          <w:b/>
          <w:bCs/>
          <w:szCs w:val="24"/>
        </w:rPr>
      </w:pPr>
    </w:p>
    <w:p w14:paraId="44E1B2E7" w14:textId="77777777" w:rsidR="00BD6C97" w:rsidRPr="00BD6C97" w:rsidRDefault="00BD6C97" w:rsidP="00125456">
      <w:pPr>
        <w:spacing w:after="0"/>
        <w:jc w:val="center"/>
        <w:rPr>
          <w:rFonts w:eastAsia="Calibri" w:cs="Arial"/>
          <w:b/>
          <w:bCs/>
          <w:szCs w:val="24"/>
        </w:rPr>
      </w:pPr>
    </w:p>
    <w:p w14:paraId="219930AB" w14:textId="77777777" w:rsidR="00BD6C97" w:rsidRPr="00BD6C97" w:rsidRDefault="00BD6C97" w:rsidP="00125456">
      <w:pPr>
        <w:spacing w:after="0"/>
        <w:jc w:val="center"/>
        <w:rPr>
          <w:rFonts w:eastAsia="Calibri" w:cs="Arial"/>
          <w:b/>
          <w:szCs w:val="24"/>
        </w:rPr>
      </w:pPr>
    </w:p>
    <w:p w14:paraId="0CECE76A" w14:textId="4F3BF7C7" w:rsidR="00BD6C97" w:rsidRPr="00BD6C97" w:rsidRDefault="00946B0A" w:rsidP="00125456">
      <w:pPr>
        <w:spacing w:after="0"/>
        <w:jc w:val="center"/>
        <w:rPr>
          <w:rFonts w:cs="Arial"/>
          <w:b/>
          <w:szCs w:val="24"/>
        </w:rPr>
      </w:pPr>
      <w:r>
        <w:rPr>
          <w:rFonts w:cs="Arial"/>
          <w:b/>
          <w:szCs w:val="24"/>
        </w:rPr>
        <w:t>SANDRA MARCELA CARDONA MOICA</w:t>
      </w:r>
    </w:p>
    <w:p w14:paraId="7776986F" w14:textId="77777777" w:rsidR="00BD6C97" w:rsidRPr="00BD6C97" w:rsidRDefault="00BD6C97" w:rsidP="00125456">
      <w:pPr>
        <w:spacing w:after="0"/>
        <w:jc w:val="center"/>
        <w:rPr>
          <w:rFonts w:eastAsia="Calibri" w:cs="Arial"/>
          <w:b/>
          <w:szCs w:val="24"/>
        </w:rPr>
      </w:pPr>
    </w:p>
    <w:p w14:paraId="1BC2CCBE" w14:textId="77777777" w:rsidR="00BD6C97" w:rsidRPr="00BD6C97" w:rsidRDefault="00BD6C97" w:rsidP="00125456">
      <w:pPr>
        <w:spacing w:after="0"/>
        <w:jc w:val="center"/>
        <w:rPr>
          <w:rFonts w:eastAsia="Calibri" w:cs="Arial"/>
          <w:b/>
          <w:szCs w:val="24"/>
        </w:rPr>
      </w:pPr>
    </w:p>
    <w:p w14:paraId="1B355697" w14:textId="77777777" w:rsidR="00BD6C97" w:rsidRPr="00BD6C97" w:rsidRDefault="00BD6C97" w:rsidP="00125456">
      <w:pPr>
        <w:spacing w:after="0"/>
        <w:jc w:val="center"/>
        <w:rPr>
          <w:rFonts w:eastAsia="Calibri" w:cs="Arial"/>
          <w:b/>
          <w:szCs w:val="24"/>
        </w:rPr>
      </w:pPr>
    </w:p>
    <w:p w14:paraId="73B184F5" w14:textId="77777777" w:rsidR="00BD6C97" w:rsidRPr="00BD6C97" w:rsidRDefault="00BD6C97" w:rsidP="00125456">
      <w:pPr>
        <w:spacing w:after="0"/>
        <w:jc w:val="center"/>
        <w:rPr>
          <w:rFonts w:eastAsia="Calibri" w:cs="Arial"/>
          <w:b/>
          <w:szCs w:val="24"/>
        </w:rPr>
      </w:pPr>
    </w:p>
    <w:p w14:paraId="7C46933A" w14:textId="77777777" w:rsidR="00BD6C97" w:rsidRPr="00BD6C97" w:rsidRDefault="00BD6C97" w:rsidP="00125456">
      <w:pPr>
        <w:spacing w:after="0"/>
        <w:jc w:val="center"/>
        <w:rPr>
          <w:rFonts w:eastAsia="Calibri" w:cs="Arial"/>
          <w:b/>
          <w:szCs w:val="24"/>
        </w:rPr>
      </w:pPr>
    </w:p>
    <w:p w14:paraId="03409D6D" w14:textId="77777777" w:rsidR="00BD6C97" w:rsidRPr="00BD6C97" w:rsidRDefault="00BD6C97" w:rsidP="00125456">
      <w:pPr>
        <w:spacing w:after="0"/>
        <w:jc w:val="center"/>
        <w:rPr>
          <w:rFonts w:eastAsia="Calibri" w:cs="Arial"/>
          <w:b/>
          <w:szCs w:val="24"/>
        </w:rPr>
      </w:pPr>
    </w:p>
    <w:p w14:paraId="60E40482" w14:textId="77777777" w:rsidR="00BD6C97" w:rsidRPr="00BD6C97" w:rsidRDefault="00BD6C97" w:rsidP="00125456">
      <w:pPr>
        <w:spacing w:after="0"/>
        <w:jc w:val="center"/>
        <w:rPr>
          <w:rFonts w:eastAsia="Calibri" w:cs="Arial"/>
          <w:b/>
          <w:szCs w:val="24"/>
        </w:rPr>
      </w:pPr>
    </w:p>
    <w:p w14:paraId="268DEBFD" w14:textId="77777777" w:rsidR="00BD6C97" w:rsidRPr="00BD6C97" w:rsidRDefault="00BD6C97" w:rsidP="00125456">
      <w:pPr>
        <w:spacing w:after="0"/>
        <w:jc w:val="center"/>
        <w:rPr>
          <w:rFonts w:eastAsia="Calibri" w:cs="Arial"/>
          <w:b/>
          <w:szCs w:val="24"/>
        </w:rPr>
      </w:pPr>
    </w:p>
    <w:p w14:paraId="2DA2FD96" w14:textId="4A4B20A8" w:rsidR="00BD6C97" w:rsidRPr="00BD6C97" w:rsidRDefault="00BD6C97" w:rsidP="00125456">
      <w:pPr>
        <w:spacing w:after="0"/>
        <w:jc w:val="center"/>
        <w:rPr>
          <w:rFonts w:eastAsia="Calibri" w:cs="Arial"/>
          <w:b/>
          <w:szCs w:val="24"/>
        </w:rPr>
      </w:pPr>
      <w:r w:rsidRPr="00BD6C97">
        <w:rPr>
          <w:rFonts w:eastAsia="Calibri" w:cs="Arial"/>
          <w:b/>
          <w:szCs w:val="24"/>
        </w:rPr>
        <w:t>UNIVERSIDAD DEL SIN</w:t>
      </w:r>
      <w:r w:rsidR="00946B0A">
        <w:rPr>
          <w:rFonts w:eastAsia="Calibri" w:cs="Arial"/>
          <w:b/>
          <w:szCs w:val="24"/>
        </w:rPr>
        <w:t>Ú</w:t>
      </w:r>
      <w:r w:rsidRPr="00BD6C97">
        <w:rPr>
          <w:rFonts w:eastAsia="Calibri" w:cs="Arial"/>
          <w:b/>
          <w:szCs w:val="24"/>
        </w:rPr>
        <w:t xml:space="preserve"> SECCIONAL </w:t>
      </w:r>
      <w:r w:rsidRPr="00BD6C97">
        <w:rPr>
          <w:rFonts w:cs="Arial"/>
          <w:b/>
          <w:szCs w:val="24"/>
        </w:rPr>
        <w:t>CARTAGENA</w:t>
      </w:r>
    </w:p>
    <w:p w14:paraId="60E73191" w14:textId="77777777" w:rsidR="00BD6C97" w:rsidRPr="00BD6C97" w:rsidRDefault="00BD6C97" w:rsidP="00125456">
      <w:pPr>
        <w:spacing w:after="0"/>
        <w:jc w:val="center"/>
        <w:rPr>
          <w:rFonts w:eastAsia="Calibri" w:cs="Arial"/>
          <w:b/>
          <w:szCs w:val="24"/>
        </w:rPr>
      </w:pPr>
      <w:r w:rsidRPr="00BD6C97">
        <w:rPr>
          <w:rFonts w:eastAsia="Calibri" w:cs="Arial"/>
          <w:b/>
          <w:szCs w:val="24"/>
        </w:rPr>
        <w:t>ESCUELA DE MEDICINA</w:t>
      </w:r>
    </w:p>
    <w:p w14:paraId="20656BDB" w14:textId="77777777" w:rsidR="00BD6C97" w:rsidRPr="00946B0A" w:rsidRDefault="00BD6C97" w:rsidP="00125456">
      <w:pPr>
        <w:spacing w:after="0"/>
        <w:jc w:val="center"/>
        <w:rPr>
          <w:rFonts w:cs="Arial"/>
          <w:b/>
          <w:szCs w:val="24"/>
        </w:rPr>
      </w:pPr>
      <w:r w:rsidRPr="00BD6C97">
        <w:rPr>
          <w:rFonts w:cs="Arial"/>
          <w:b/>
          <w:szCs w:val="24"/>
        </w:rPr>
        <w:t>POSTGRADOS MEDICO QUIRÚRGICO</w:t>
      </w:r>
      <w:r w:rsidRPr="00946B0A">
        <w:rPr>
          <w:rFonts w:cs="Arial"/>
          <w:b/>
          <w:szCs w:val="24"/>
        </w:rPr>
        <w:t>S</w:t>
      </w:r>
    </w:p>
    <w:p w14:paraId="6DE784C7" w14:textId="72061CFD" w:rsidR="00BD6C97" w:rsidRPr="00BD6C97" w:rsidRDefault="00BD6C97" w:rsidP="00125456">
      <w:pPr>
        <w:spacing w:after="0"/>
        <w:jc w:val="center"/>
        <w:rPr>
          <w:rFonts w:cs="Arial"/>
          <w:b/>
          <w:szCs w:val="24"/>
        </w:rPr>
      </w:pPr>
      <w:r w:rsidRPr="00946B0A">
        <w:rPr>
          <w:rFonts w:cs="Arial"/>
          <w:b/>
          <w:szCs w:val="24"/>
        </w:rPr>
        <w:t xml:space="preserve">ESPECIALIZACIÓN EN </w:t>
      </w:r>
      <w:r w:rsidR="00946B0A" w:rsidRPr="00946B0A">
        <w:rPr>
          <w:rFonts w:cs="Arial"/>
          <w:b/>
          <w:szCs w:val="24"/>
        </w:rPr>
        <w:t>NEUROLOGÍA CLÍNICA</w:t>
      </w:r>
    </w:p>
    <w:p w14:paraId="65DDA66D" w14:textId="77777777" w:rsidR="00BD6C97" w:rsidRPr="00BD6C97" w:rsidRDefault="00BD6C97" w:rsidP="00125456">
      <w:pPr>
        <w:spacing w:after="0"/>
        <w:jc w:val="center"/>
        <w:rPr>
          <w:rFonts w:cs="Arial"/>
          <w:b/>
          <w:szCs w:val="24"/>
        </w:rPr>
      </w:pPr>
      <w:r w:rsidRPr="00BD6C97">
        <w:rPr>
          <w:rFonts w:cs="Arial"/>
          <w:b/>
          <w:szCs w:val="24"/>
        </w:rPr>
        <w:t>CARTAGENA DE INDIAS D. T. H. Y C.</w:t>
      </w:r>
    </w:p>
    <w:p w14:paraId="03467F3D" w14:textId="7A51D294" w:rsidR="00BD6C97" w:rsidRPr="00BD6C97" w:rsidRDefault="00946B0A" w:rsidP="00125456">
      <w:pPr>
        <w:spacing w:after="0"/>
        <w:jc w:val="center"/>
        <w:rPr>
          <w:rFonts w:eastAsia="Calibri" w:cs="Arial"/>
          <w:b/>
          <w:szCs w:val="24"/>
        </w:rPr>
      </w:pPr>
      <w:r>
        <w:rPr>
          <w:rFonts w:eastAsia="Calibri" w:cs="Arial"/>
          <w:b/>
          <w:szCs w:val="24"/>
        </w:rPr>
        <w:t>2024</w:t>
      </w:r>
    </w:p>
    <w:p w14:paraId="4F7F1BCF" w14:textId="562FC1B3" w:rsidR="00946B0A" w:rsidRPr="00BD6C97" w:rsidRDefault="00946B0A" w:rsidP="00125456">
      <w:pPr>
        <w:spacing w:after="0" w:line="276" w:lineRule="auto"/>
        <w:jc w:val="center"/>
        <w:rPr>
          <w:rFonts w:eastAsia="Calibri" w:cs="Arial"/>
          <w:b/>
          <w:szCs w:val="24"/>
        </w:rPr>
      </w:pPr>
      <w:r>
        <w:rPr>
          <w:rFonts w:eastAsia="Calibri" w:cs="Arial"/>
          <w:b/>
          <w:szCs w:val="24"/>
        </w:rPr>
        <w:lastRenderedPageBreak/>
        <w:t>I</w:t>
      </w:r>
      <w:r w:rsidRPr="00946B0A">
        <w:rPr>
          <w:rFonts w:cs="Arial"/>
          <w:b/>
          <w:szCs w:val="24"/>
        </w:rPr>
        <w:t>MPACTO DEL COVID-19 EN EL DESEMPEÑO COGNITIVO DE PACIENTES RECUPERADOS AL AÑO DE LA INFECCIÓN: ESTUDIO DE COHORTES UTILIZANDO LA HERRAMIENTA MOCA-T</w:t>
      </w:r>
    </w:p>
    <w:p w14:paraId="63E39807"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2D4C39E2"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69874B20"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0659F866"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449B1880"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0D07D03A"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7FCBFFDB"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7C7F605B" w14:textId="517BB632" w:rsidR="00BD6C97" w:rsidRPr="00BD6C97" w:rsidRDefault="00946B0A" w:rsidP="00125456">
      <w:pPr>
        <w:autoSpaceDE w:val="0"/>
        <w:autoSpaceDN w:val="0"/>
        <w:adjustRightInd w:val="0"/>
        <w:spacing w:after="0" w:line="276" w:lineRule="auto"/>
        <w:jc w:val="center"/>
        <w:rPr>
          <w:rFonts w:eastAsia="Calibri" w:cs="Arial"/>
          <w:b/>
          <w:szCs w:val="24"/>
        </w:rPr>
      </w:pPr>
      <w:r>
        <w:rPr>
          <w:rFonts w:cs="Arial"/>
          <w:b/>
          <w:szCs w:val="24"/>
        </w:rPr>
        <w:t>SANDRA MARCELA CARDONA MOICA</w:t>
      </w:r>
    </w:p>
    <w:p w14:paraId="3DA090D3" w14:textId="4F8B383D" w:rsidR="00BD6C97" w:rsidRPr="00BD6C97" w:rsidRDefault="00946B0A" w:rsidP="00125456">
      <w:pPr>
        <w:autoSpaceDE w:val="0"/>
        <w:autoSpaceDN w:val="0"/>
        <w:adjustRightInd w:val="0"/>
        <w:spacing w:after="0" w:line="276" w:lineRule="auto"/>
        <w:jc w:val="center"/>
        <w:rPr>
          <w:rFonts w:eastAsia="Calibri" w:cs="Arial"/>
          <w:b/>
          <w:szCs w:val="24"/>
        </w:rPr>
      </w:pPr>
      <w:r>
        <w:rPr>
          <w:rFonts w:eastAsia="Calibri" w:cs="Arial"/>
          <w:b/>
          <w:szCs w:val="24"/>
        </w:rPr>
        <w:t>Neurología clínica</w:t>
      </w:r>
    </w:p>
    <w:p w14:paraId="6F89F1B0" w14:textId="77777777" w:rsidR="00BD6C97" w:rsidRPr="00BD6C97" w:rsidRDefault="00BD6C97" w:rsidP="00125456">
      <w:pPr>
        <w:spacing w:after="0" w:line="276" w:lineRule="auto"/>
        <w:jc w:val="center"/>
        <w:rPr>
          <w:rFonts w:cs="Arial"/>
          <w:szCs w:val="24"/>
        </w:rPr>
      </w:pPr>
    </w:p>
    <w:p w14:paraId="1A09D89D" w14:textId="77777777" w:rsidR="00BD6C97" w:rsidRPr="00946B0A" w:rsidRDefault="00BD6C97" w:rsidP="00125456">
      <w:pPr>
        <w:spacing w:after="0" w:line="276" w:lineRule="auto"/>
        <w:jc w:val="center"/>
        <w:rPr>
          <w:rFonts w:cs="Arial"/>
          <w:szCs w:val="24"/>
        </w:rPr>
      </w:pPr>
      <w:r w:rsidRPr="00BD6C97">
        <w:rPr>
          <w:rFonts w:cs="Arial"/>
          <w:szCs w:val="24"/>
        </w:rPr>
        <w:t xml:space="preserve">Tesis o trabajo de investigación para optar </w:t>
      </w:r>
      <w:r w:rsidRPr="00946B0A">
        <w:rPr>
          <w:rFonts w:cs="Arial"/>
          <w:szCs w:val="24"/>
        </w:rPr>
        <w:t>el título de</w:t>
      </w:r>
    </w:p>
    <w:p w14:paraId="06C7B344" w14:textId="2129FEB2" w:rsidR="00BD6C97" w:rsidRPr="00BD6C97" w:rsidRDefault="00BD6C97" w:rsidP="00125456">
      <w:pPr>
        <w:spacing w:after="0" w:line="276" w:lineRule="auto"/>
        <w:jc w:val="center"/>
        <w:rPr>
          <w:rFonts w:cs="Arial"/>
          <w:szCs w:val="24"/>
        </w:rPr>
      </w:pPr>
      <w:r w:rsidRPr="00946B0A">
        <w:rPr>
          <w:rFonts w:cs="Arial"/>
          <w:szCs w:val="24"/>
        </w:rPr>
        <w:t xml:space="preserve">Especialista en </w:t>
      </w:r>
      <w:r w:rsidR="00946B0A" w:rsidRPr="00946B0A">
        <w:rPr>
          <w:rFonts w:cs="Arial"/>
          <w:szCs w:val="24"/>
        </w:rPr>
        <w:t>Neurología clínica</w:t>
      </w:r>
    </w:p>
    <w:p w14:paraId="3634DBF8"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24E78FA3"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49BBE891" w14:textId="60CDC394" w:rsidR="00946B0A" w:rsidRDefault="00946B0A" w:rsidP="00125456">
      <w:pPr>
        <w:autoSpaceDE w:val="0"/>
        <w:autoSpaceDN w:val="0"/>
        <w:adjustRightInd w:val="0"/>
        <w:spacing w:after="0" w:line="276" w:lineRule="auto"/>
        <w:jc w:val="center"/>
        <w:rPr>
          <w:rFonts w:eastAsia="Calibri" w:cs="Arial"/>
          <w:b/>
          <w:szCs w:val="24"/>
        </w:rPr>
      </w:pPr>
    </w:p>
    <w:p w14:paraId="50D4FE73" w14:textId="77777777" w:rsidR="00125456" w:rsidRPr="00BD6C97" w:rsidRDefault="00125456" w:rsidP="00125456">
      <w:pPr>
        <w:autoSpaceDE w:val="0"/>
        <w:autoSpaceDN w:val="0"/>
        <w:adjustRightInd w:val="0"/>
        <w:spacing w:after="0" w:line="276" w:lineRule="auto"/>
        <w:jc w:val="center"/>
        <w:rPr>
          <w:rFonts w:eastAsia="Calibri" w:cs="Arial"/>
          <w:b/>
          <w:szCs w:val="24"/>
        </w:rPr>
      </w:pPr>
    </w:p>
    <w:p w14:paraId="1E582A57"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073C6896" w14:textId="48D5EC53" w:rsidR="00BD6C97" w:rsidRPr="00BD6C97" w:rsidRDefault="00BD6C97" w:rsidP="00125456">
      <w:pPr>
        <w:autoSpaceDE w:val="0"/>
        <w:autoSpaceDN w:val="0"/>
        <w:adjustRightInd w:val="0"/>
        <w:spacing w:after="0" w:line="276" w:lineRule="auto"/>
        <w:jc w:val="center"/>
        <w:rPr>
          <w:rFonts w:eastAsia="Calibri" w:cs="Arial"/>
          <w:b/>
          <w:szCs w:val="24"/>
        </w:rPr>
      </w:pPr>
      <w:r w:rsidRPr="00BD6C97">
        <w:rPr>
          <w:rFonts w:eastAsia="Calibri" w:cs="Arial"/>
          <w:b/>
          <w:szCs w:val="24"/>
        </w:rPr>
        <w:t>TUTORES</w:t>
      </w:r>
    </w:p>
    <w:p w14:paraId="33850062"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7AFCF8EC" w14:textId="77777777" w:rsidR="00946B0A" w:rsidRDefault="00946B0A" w:rsidP="00125456">
      <w:pPr>
        <w:autoSpaceDE w:val="0"/>
        <w:autoSpaceDN w:val="0"/>
        <w:adjustRightInd w:val="0"/>
        <w:spacing w:after="0" w:line="276" w:lineRule="auto"/>
        <w:jc w:val="center"/>
        <w:rPr>
          <w:rFonts w:eastAsia="Calibri" w:cs="Arial"/>
          <w:b/>
          <w:szCs w:val="24"/>
        </w:rPr>
      </w:pPr>
      <w:proofErr w:type="spellStart"/>
      <w:r>
        <w:rPr>
          <w:rFonts w:eastAsia="Calibri" w:cs="Arial"/>
          <w:b/>
          <w:szCs w:val="24"/>
        </w:rPr>
        <w:t>Loida</w:t>
      </w:r>
      <w:proofErr w:type="spellEnd"/>
      <w:r>
        <w:rPr>
          <w:rFonts w:eastAsia="Calibri" w:cs="Arial"/>
          <w:b/>
          <w:szCs w:val="24"/>
        </w:rPr>
        <w:t xml:space="preserve"> Camargo </w:t>
      </w:r>
      <w:proofErr w:type="spellStart"/>
      <w:r>
        <w:rPr>
          <w:rFonts w:eastAsia="Calibri" w:cs="Arial"/>
          <w:b/>
          <w:szCs w:val="24"/>
        </w:rPr>
        <w:t>Camargo</w:t>
      </w:r>
      <w:proofErr w:type="spellEnd"/>
      <w:r w:rsidR="00BD6C97" w:rsidRPr="00BD6C97">
        <w:rPr>
          <w:rFonts w:eastAsia="Calibri" w:cs="Arial"/>
          <w:b/>
          <w:szCs w:val="24"/>
        </w:rPr>
        <w:t xml:space="preserve"> </w:t>
      </w:r>
    </w:p>
    <w:p w14:paraId="106C8ACB" w14:textId="3CFE1874" w:rsidR="00BD6C97" w:rsidRDefault="00BD6C97" w:rsidP="00125456">
      <w:pPr>
        <w:autoSpaceDE w:val="0"/>
        <w:autoSpaceDN w:val="0"/>
        <w:adjustRightInd w:val="0"/>
        <w:spacing w:after="0" w:line="276" w:lineRule="auto"/>
        <w:jc w:val="center"/>
        <w:rPr>
          <w:rFonts w:cs="Arial"/>
          <w:b/>
          <w:szCs w:val="24"/>
        </w:rPr>
      </w:pPr>
      <w:r w:rsidRPr="00BD6C97">
        <w:rPr>
          <w:rFonts w:eastAsia="Calibri" w:cs="Arial"/>
          <w:b/>
          <w:szCs w:val="24"/>
        </w:rPr>
        <w:t xml:space="preserve">MD. Esp. </w:t>
      </w:r>
      <w:r w:rsidR="00946B0A">
        <w:rPr>
          <w:rFonts w:cs="Arial"/>
          <w:b/>
          <w:szCs w:val="24"/>
        </w:rPr>
        <w:t>Neurología clínica</w:t>
      </w:r>
    </w:p>
    <w:p w14:paraId="03FCB8BC" w14:textId="77777777" w:rsidR="00946B0A" w:rsidRDefault="00946B0A" w:rsidP="00125456">
      <w:pPr>
        <w:autoSpaceDE w:val="0"/>
        <w:autoSpaceDN w:val="0"/>
        <w:adjustRightInd w:val="0"/>
        <w:spacing w:after="0" w:line="276" w:lineRule="auto"/>
        <w:jc w:val="center"/>
        <w:rPr>
          <w:rFonts w:eastAsia="Calibri" w:cs="Arial"/>
          <w:b/>
          <w:szCs w:val="24"/>
        </w:rPr>
      </w:pPr>
    </w:p>
    <w:p w14:paraId="24803D20" w14:textId="55E66D52" w:rsidR="00946B0A" w:rsidRDefault="00946B0A" w:rsidP="00125456">
      <w:pPr>
        <w:autoSpaceDE w:val="0"/>
        <w:autoSpaceDN w:val="0"/>
        <w:adjustRightInd w:val="0"/>
        <w:spacing w:after="0" w:line="276" w:lineRule="auto"/>
        <w:jc w:val="center"/>
        <w:rPr>
          <w:rFonts w:eastAsia="Calibri" w:cs="Arial"/>
          <w:b/>
          <w:szCs w:val="24"/>
        </w:rPr>
      </w:pPr>
      <w:r>
        <w:rPr>
          <w:rFonts w:eastAsia="Calibri" w:cs="Arial"/>
          <w:b/>
          <w:szCs w:val="24"/>
        </w:rPr>
        <w:t xml:space="preserve">Enrique Carlos Ramos </w:t>
      </w:r>
      <w:proofErr w:type="spellStart"/>
      <w:r>
        <w:rPr>
          <w:rFonts w:eastAsia="Calibri" w:cs="Arial"/>
          <w:b/>
          <w:szCs w:val="24"/>
        </w:rPr>
        <w:t>Clason</w:t>
      </w:r>
      <w:proofErr w:type="spellEnd"/>
      <w:r>
        <w:rPr>
          <w:rFonts w:eastAsia="Calibri" w:cs="Arial"/>
          <w:b/>
          <w:szCs w:val="24"/>
        </w:rPr>
        <w:t xml:space="preserve"> </w:t>
      </w:r>
    </w:p>
    <w:p w14:paraId="66B5AA92" w14:textId="77777777" w:rsidR="00946B0A" w:rsidRDefault="00946B0A" w:rsidP="00125456">
      <w:pPr>
        <w:autoSpaceDE w:val="0"/>
        <w:autoSpaceDN w:val="0"/>
        <w:adjustRightInd w:val="0"/>
        <w:spacing w:after="0" w:line="276" w:lineRule="auto"/>
        <w:jc w:val="center"/>
        <w:rPr>
          <w:rFonts w:eastAsia="Calibri" w:cs="Arial"/>
          <w:b/>
          <w:szCs w:val="24"/>
        </w:rPr>
      </w:pPr>
      <w:r>
        <w:rPr>
          <w:rFonts w:eastAsia="Calibri" w:cs="Arial"/>
          <w:b/>
          <w:szCs w:val="24"/>
        </w:rPr>
        <w:t>MD. Esp. Estadística aplicada</w:t>
      </w:r>
    </w:p>
    <w:p w14:paraId="625D9AD9" w14:textId="77777777" w:rsidR="00946B0A" w:rsidRPr="00BD6C97" w:rsidRDefault="00946B0A" w:rsidP="00125456">
      <w:pPr>
        <w:autoSpaceDE w:val="0"/>
        <w:autoSpaceDN w:val="0"/>
        <w:adjustRightInd w:val="0"/>
        <w:spacing w:after="0" w:line="276" w:lineRule="auto"/>
        <w:jc w:val="center"/>
        <w:rPr>
          <w:rFonts w:eastAsia="Calibri" w:cs="Arial"/>
          <w:b/>
          <w:szCs w:val="24"/>
        </w:rPr>
      </w:pPr>
      <w:r>
        <w:rPr>
          <w:rFonts w:eastAsia="Calibri" w:cs="Arial"/>
          <w:b/>
          <w:szCs w:val="24"/>
        </w:rPr>
        <w:t>M. Sc. Salud pública</w:t>
      </w:r>
    </w:p>
    <w:p w14:paraId="2F154365"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5DC755A0"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2A2C1F98"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79C4E2EE"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49DB7B5E"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041894BA"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3E0E534D" w14:textId="77777777" w:rsidR="00BD6C97" w:rsidRPr="00BD6C97" w:rsidRDefault="00BD6C97" w:rsidP="00125456">
      <w:pPr>
        <w:autoSpaceDE w:val="0"/>
        <w:autoSpaceDN w:val="0"/>
        <w:adjustRightInd w:val="0"/>
        <w:spacing w:after="0" w:line="276" w:lineRule="auto"/>
        <w:jc w:val="center"/>
        <w:rPr>
          <w:rFonts w:eastAsia="Calibri" w:cs="Arial"/>
          <w:b/>
          <w:szCs w:val="24"/>
        </w:rPr>
      </w:pPr>
    </w:p>
    <w:p w14:paraId="469E7F7F" w14:textId="501770D6" w:rsidR="00BD6C97" w:rsidRPr="00BD6C97" w:rsidRDefault="00BD6C97" w:rsidP="00125456">
      <w:pPr>
        <w:spacing w:after="0" w:line="276" w:lineRule="auto"/>
        <w:jc w:val="center"/>
        <w:rPr>
          <w:rFonts w:eastAsia="Calibri" w:cs="Arial"/>
          <w:b/>
          <w:szCs w:val="24"/>
        </w:rPr>
      </w:pPr>
      <w:r w:rsidRPr="00BD6C97">
        <w:rPr>
          <w:rFonts w:eastAsia="Calibri" w:cs="Arial"/>
          <w:b/>
          <w:szCs w:val="24"/>
        </w:rPr>
        <w:t>UNIVERSIDAD DEL SIN</w:t>
      </w:r>
      <w:r w:rsidR="00DD6CA9">
        <w:rPr>
          <w:rFonts w:eastAsia="Calibri" w:cs="Arial"/>
          <w:b/>
          <w:szCs w:val="24"/>
        </w:rPr>
        <w:t>Ú</w:t>
      </w:r>
      <w:r w:rsidRPr="00BD6C97">
        <w:rPr>
          <w:rFonts w:eastAsia="Calibri" w:cs="Arial"/>
          <w:b/>
          <w:szCs w:val="24"/>
        </w:rPr>
        <w:t xml:space="preserve"> SECCIONAL </w:t>
      </w:r>
      <w:r w:rsidRPr="00BD6C97">
        <w:rPr>
          <w:rFonts w:cs="Arial"/>
          <w:b/>
          <w:szCs w:val="24"/>
        </w:rPr>
        <w:t>CARTAGENA</w:t>
      </w:r>
    </w:p>
    <w:p w14:paraId="498E12C3" w14:textId="77777777" w:rsidR="00BD6C97" w:rsidRPr="00BD6C97" w:rsidRDefault="00BD6C97" w:rsidP="00125456">
      <w:pPr>
        <w:spacing w:after="0" w:line="276" w:lineRule="auto"/>
        <w:jc w:val="center"/>
        <w:rPr>
          <w:rFonts w:eastAsia="Calibri" w:cs="Arial"/>
          <w:b/>
          <w:szCs w:val="24"/>
        </w:rPr>
      </w:pPr>
      <w:r w:rsidRPr="00BD6C97">
        <w:rPr>
          <w:rFonts w:eastAsia="Calibri" w:cs="Arial"/>
          <w:b/>
          <w:szCs w:val="24"/>
        </w:rPr>
        <w:t>ESCUELA DE MEDICINA</w:t>
      </w:r>
    </w:p>
    <w:p w14:paraId="6A72A4B2" w14:textId="77777777" w:rsidR="00BD6C97" w:rsidRPr="00DD6CA9" w:rsidRDefault="00BD6C97" w:rsidP="00125456">
      <w:pPr>
        <w:spacing w:after="0" w:line="276" w:lineRule="auto"/>
        <w:jc w:val="center"/>
        <w:rPr>
          <w:rFonts w:cs="Arial"/>
          <w:b/>
          <w:szCs w:val="24"/>
        </w:rPr>
      </w:pPr>
      <w:r w:rsidRPr="00DD6CA9">
        <w:rPr>
          <w:rFonts w:cs="Arial"/>
          <w:b/>
          <w:szCs w:val="24"/>
        </w:rPr>
        <w:t>POSTGRADOS MEDICO QUIRÚRGICOS</w:t>
      </w:r>
    </w:p>
    <w:p w14:paraId="4B25230B" w14:textId="3ED6C0A2" w:rsidR="00BD6C97" w:rsidRPr="00BD6C97" w:rsidRDefault="00BD6C97" w:rsidP="00125456">
      <w:pPr>
        <w:spacing w:after="0" w:line="276" w:lineRule="auto"/>
        <w:jc w:val="center"/>
        <w:rPr>
          <w:rFonts w:cs="Arial"/>
          <w:b/>
          <w:szCs w:val="24"/>
        </w:rPr>
      </w:pPr>
      <w:r w:rsidRPr="00DD6CA9">
        <w:rPr>
          <w:rFonts w:cs="Arial"/>
          <w:b/>
          <w:szCs w:val="24"/>
        </w:rPr>
        <w:t xml:space="preserve">ESPECIALIZACIÓN EN </w:t>
      </w:r>
      <w:r w:rsidR="00DD6CA9" w:rsidRPr="00DD6CA9">
        <w:rPr>
          <w:rFonts w:cs="Arial"/>
          <w:b/>
          <w:szCs w:val="24"/>
        </w:rPr>
        <w:t>NEUROLOGÍA CLÍNICA</w:t>
      </w:r>
    </w:p>
    <w:p w14:paraId="6ABE49CA" w14:textId="77777777" w:rsidR="00BD6C97" w:rsidRPr="00BD6C97" w:rsidRDefault="00BD6C97" w:rsidP="00125456">
      <w:pPr>
        <w:spacing w:after="0" w:line="276" w:lineRule="auto"/>
        <w:jc w:val="center"/>
        <w:rPr>
          <w:rFonts w:cs="Arial"/>
          <w:b/>
          <w:szCs w:val="24"/>
        </w:rPr>
      </w:pPr>
      <w:r w:rsidRPr="00BD6C97">
        <w:rPr>
          <w:rFonts w:cs="Arial"/>
          <w:b/>
          <w:szCs w:val="24"/>
        </w:rPr>
        <w:t>CARTAGENA DE INDIAS D. T. H. Y C.</w:t>
      </w:r>
    </w:p>
    <w:p w14:paraId="2121C0B2" w14:textId="0536C957" w:rsidR="00BD6C97" w:rsidRPr="00BD6C97" w:rsidRDefault="00DD6CA9" w:rsidP="00125456">
      <w:pPr>
        <w:spacing w:after="0" w:line="276" w:lineRule="auto"/>
        <w:jc w:val="center"/>
        <w:rPr>
          <w:rFonts w:eastAsia="Calibri" w:cs="Arial"/>
          <w:b/>
          <w:szCs w:val="24"/>
        </w:rPr>
      </w:pPr>
      <w:r>
        <w:rPr>
          <w:rFonts w:eastAsia="Calibri" w:cs="Arial"/>
          <w:b/>
          <w:szCs w:val="24"/>
        </w:rPr>
        <w:t>2024</w:t>
      </w:r>
    </w:p>
    <w:p w14:paraId="26EA3F3D" w14:textId="77777777" w:rsidR="00BD6C97" w:rsidRPr="00BD6C97" w:rsidRDefault="00BD6C97" w:rsidP="00125456">
      <w:pPr>
        <w:autoSpaceDE w:val="0"/>
        <w:autoSpaceDN w:val="0"/>
        <w:adjustRightInd w:val="0"/>
        <w:spacing w:after="0" w:line="276" w:lineRule="auto"/>
        <w:rPr>
          <w:rFonts w:eastAsia="Calibri" w:cs="Arial"/>
          <w:b/>
          <w:szCs w:val="24"/>
        </w:rPr>
      </w:pPr>
    </w:p>
    <w:p w14:paraId="455982E4" w14:textId="77777777" w:rsidR="00DD6CA9"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w:t>
      </w:r>
    </w:p>
    <w:p w14:paraId="24DA8F1B" w14:textId="77777777" w:rsidR="00125456" w:rsidRDefault="00125456" w:rsidP="00BD6C97">
      <w:pPr>
        <w:autoSpaceDE w:val="0"/>
        <w:autoSpaceDN w:val="0"/>
        <w:adjustRightInd w:val="0"/>
        <w:spacing w:after="0" w:line="240" w:lineRule="auto"/>
        <w:rPr>
          <w:rFonts w:eastAsia="Calibri" w:cs="Arial"/>
          <w:b/>
          <w:szCs w:val="24"/>
        </w:rPr>
      </w:pPr>
    </w:p>
    <w:p w14:paraId="30A7833F" w14:textId="2562D72A" w:rsidR="00DD6CA9" w:rsidRDefault="00DD6CA9" w:rsidP="00BD6C97">
      <w:pPr>
        <w:autoSpaceDE w:val="0"/>
        <w:autoSpaceDN w:val="0"/>
        <w:adjustRightInd w:val="0"/>
        <w:spacing w:after="0" w:line="240" w:lineRule="auto"/>
        <w:rPr>
          <w:rFonts w:eastAsia="Calibri" w:cs="Arial"/>
          <w:b/>
          <w:szCs w:val="24"/>
        </w:rPr>
      </w:pPr>
    </w:p>
    <w:p w14:paraId="5BE5207A" w14:textId="77777777" w:rsidR="00DD6CA9" w:rsidRDefault="00DD6CA9" w:rsidP="00BD6C97">
      <w:pPr>
        <w:autoSpaceDE w:val="0"/>
        <w:autoSpaceDN w:val="0"/>
        <w:adjustRightInd w:val="0"/>
        <w:spacing w:after="0" w:line="240" w:lineRule="auto"/>
        <w:rPr>
          <w:rFonts w:eastAsia="Calibri" w:cs="Arial"/>
          <w:b/>
          <w:szCs w:val="24"/>
        </w:rPr>
      </w:pPr>
    </w:p>
    <w:p w14:paraId="1C24EBDD" w14:textId="15FF2F3C" w:rsidR="00BD6C97" w:rsidRPr="00BD6C97" w:rsidRDefault="00BD6C97" w:rsidP="00DD6CA9">
      <w:pPr>
        <w:autoSpaceDE w:val="0"/>
        <w:autoSpaceDN w:val="0"/>
        <w:adjustRightInd w:val="0"/>
        <w:spacing w:after="0" w:line="240" w:lineRule="auto"/>
        <w:jc w:val="right"/>
        <w:rPr>
          <w:rFonts w:eastAsia="Calibri" w:cs="Arial"/>
          <w:b/>
          <w:szCs w:val="24"/>
        </w:rPr>
      </w:pPr>
      <w:r w:rsidRPr="00BD6C97">
        <w:rPr>
          <w:rFonts w:eastAsia="Calibri" w:cs="Arial"/>
          <w:b/>
          <w:szCs w:val="24"/>
        </w:rPr>
        <w:t xml:space="preserve">                             Nota de aceptación</w:t>
      </w:r>
    </w:p>
    <w:p w14:paraId="4F793F72" w14:textId="77777777" w:rsidR="00BD6C97" w:rsidRPr="00BD6C97" w:rsidRDefault="00BD6C97" w:rsidP="00BD6C97">
      <w:pPr>
        <w:autoSpaceDE w:val="0"/>
        <w:autoSpaceDN w:val="0"/>
        <w:adjustRightInd w:val="0"/>
        <w:spacing w:after="0" w:line="240" w:lineRule="auto"/>
        <w:rPr>
          <w:rFonts w:eastAsia="Calibri" w:cs="Arial"/>
          <w:b/>
          <w:szCs w:val="24"/>
        </w:rPr>
      </w:pPr>
    </w:p>
    <w:p w14:paraId="7983E129" w14:textId="77777777" w:rsidR="00BD6C97" w:rsidRPr="00BD6C97" w:rsidRDefault="00BD6C97" w:rsidP="00BD6C97">
      <w:pPr>
        <w:autoSpaceDE w:val="0"/>
        <w:autoSpaceDN w:val="0"/>
        <w:adjustRightInd w:val="0"/>
        <w:spacing w:after="0" w:line="240" w:lineRule="auto"/>
        <w:rPr>
          <w:rFonts w:eastAsia="Calibri" w:cs="Arial"/>
          <w:b/>
          <w:szCs w:val="24"/>
        </w:rPr>
      </w:pPr>
    </w:p>
    <w:p w14:paraId="5361DF8C"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_____________________________</w:t>
      </w:r>
    </w:p>
    <w:p w14:paraId="6CC9EF39"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w:t>
      </w:r>
    </w:p>
    <w:p w14:paraId="19EB5718"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_____________________________</w:t>
      </w:r>
    </w:p>
    <w:p w14:paraId="7478F115" w14:textId="77777777" w:rsidR="00BD6C97" w:rsidRPr="00BD6C97" w:rsidRDefault="00BD6C97" w:rsidP="00BD6C97">
      <w:pPr>
        <w:autoSpaceDE w:val="0"/>
        <w:autoSpaceDN w:val="0"/>
        <w:adjustRightInd w:val="0"/>
        <w:spacing w:after="0" w:line="240" w:lineRule="auto"/>
        <w:rPr>
          <w:rFonts w:eastAsia="Calibri" w:cs="Arial"/>
          <w:b/>
          <w:szCs w:val="24"/>
        </w:rPr>
      </w:pPr>
    </w:p>
    <w:p w14:paraId="5EC5A9C3"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_____________________________</w:t>
      </w:r>
    </w:p>
    <w:p w14:paraId="600E96D9" w14:textId="77777777" w:rsidR="00BD6C97" w:rsidRPr="00BD6C97" w:rsidRDefault="00BD6C97" w:rsidP="00BD6C97">
      <w:pPr>
        <w:autoSpaceDE w:val="0"/>
        <w:autoSpaceDN w:val="0"/>
        <w:adjustRightInd w:val="0"/>
        <w:spacing w:after="0" w:line="240" w:lineRule="auto"/>
        <w:rPr>
          <w:rFonts w:eastAsia="Calibri" w:cs="Arial"/>
          <w:b/>
          <w:szCs w:val="24"/>
        </w:rPr>
      </w:pPr>
    </w:p>
    <w:p w14:paraId="2ABDEA16"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_____________________________</w:t>
      </w:r>
    </w:p>
    <w:p w14:paraId="52CA0D02" w14:textId="77777777" w:rsidR="00BD6C97" w:rsidRPr="00BD6C97" w:rsidRDefault="00BD6C97" w:rsidP="00BD6C97">
      <w:pPr>
        <w:autoSpaceDE w:val="0"/>
        <w:autoSpaceDN w:val="0"/>
        <w:adjustRightInd w:val="0"/>
        <w:spacing w:after="0" w:line="240" w:lineRule="auto"/>
        <w:rPr>
          <w:rFonts w:eastAsia="Calibri" w:cs="Arial"/>
          <w:b/>
          <w:szCs w:val="24"/>
        </w:rPr>
      </w:pPr>
    </w:p>
    <w:p w14:paraId="2C61D65A" w14:textId="77777777" w:rsidR="00BD6C97" w:rsidRPr="00BD6C97" w:rsidRDefault="00BD6C97" w:rsidP="00BD6C97">
      <w:pPr>
        <w:autoSpaceDE w:val="0"/>
        <w:autoSpaceDN w:val="0"/>
        <w:adjustRightInd w:val="0"/>
        <w:spacing w:after="0" w:line="240" w:lineRule="auto"/>
        <w:rPr>
          <w:rFonts w:eastAsia="Calibri" w:cs="Arial"/>
          <w:b/>
          <w:szCs w:val="24"/>
        </w:rPr>
      </w:pPr>
    </w:p>
    <w:p w14:paraId="4068FF41" w14:textId="77777777" w:rsidR="00BD6C97" w:rsidRPr="00BD6C97" w:rsidRDefault="00BD6C97" w:rsidP="00BD6C97">
      <w:pPr>
        <w:autoSpaceDE w:val="0"/>
        <w:autoSpaceDN w:val="0"/>
        <w:adjustRightInd w:val="0"/>
        <w:spacing w:after="0" w:line="240" w:lineRule="auto"/>
        <w:rPr>
          <w:rFonts w:eastAsia="Calibri" w:cs="Arial"/>
          <w:b/>
          <w:szCs w:val="24"/>
        </w:rPr>
      </w:pPr>
    </w:p>
    <w:p w14:paraId="1715422C" w14:textId="77777777" w:rsidR="00BD6C97" w:rsidRPr="00BD6C97" w:rsidRDefault="00BD6C97" w:rsidP="00BD6C97">
      <w:pPr>
        <w:autoSpaceDE w:val="0"/>
        <w:autoSpaceDN w:val="0"/>
        <w:adjustRightInd w:val="0"/>
        <w:spacing w:after="0" w:line="240" w:lineRule="auto"/>
        <w:rPr>
          <w:rFonts w:eastAsia="Calibri" w:cs="Arial"/>
          <w:b/>
          <w:szCs w:val="24"/>
        </w:rPr>
      </w:pPr>
    </w:p>
    <w:p w14:paraId="2598587E" w14:textId="77777777" w:rsidR="00BD6C97" w:rsidRPr="00BD6C97" w:rsidRDefault="00BD6C97" w:rsidP="00BD6C97">
      <w:pPr>
        <w:autoSpaceDE w:val="0"/>
        <w:autoSpaceDN w:val="0"/>
        <w:adjustRightInd w:val="0"/>
        <w:spacing w:after="0" w:line="240" w:lineRule="auto"/>
        <w:rPr>
          <w:rFonts w:eastAsia="Calibri" w:cs="Arial"/>
          <w:b/>
          <w:szCs w:val="24"/>
        </w:rPr>
      </w:pPr>
    </w:p>
    <w:p w14:paraId="6087B0B0" w14:textId="77777777" w:rsidR="00BD6C97" w:rsidRPr="00BD6C97" w:rsidRDefault="00BD6C97" w:rsidP="00BD6C97">
      <w:pPr>
        <w:autoSpaceDE w:val="0"/>
        <w:autoSpaceDN w:val="0"/>
        <w:adjustRightInd w:val="0"/>
        <w:spacing w:after="0" w:line="240" w:lineRule="auto"/>
        <w:rPr>
          <w:rFonts w:eastAsia="Calibri" w:cs="Arial"/>
          <w:b/>
          <w:szCs w:val="24"/>
        </w:rPr>
      </w:pPr>
    </w:p>
    <w:p w14:paraId="509244C0"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_______________________                                                </w:t>
      </w:r>
    </w:p>
    <w:p w14:paraId="16645A69"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Presidente del jurado</w:t>
      </w:r>
    </w:p>
    <w:p w14:paraId="22ED2DC3" w14:textId="77777777" w:rsidR="00BD6C97" w:rsidRPr="00BD6C97" w:rsidRDefault="00BD6C97" w:rsidP="00BD6C97">
      <w:pPr>
        <w:autoSpaceDE w:val="0"/>
        <w:autoSpaceDN w:val="0"/>
        <w:adjustRightInd w:val="0"/>
        <w:spacing w:after="0" w:line="240" w:lineRule="auto"/>
        <w:rPr>
          <w:rFonts w:eastAsia="Calibri" w:cs="Arial"/>
          <w:b/>
          <w:szCs w:val="24"/>
        </w:rPr>
      </w:pPr>
    </w:p>
    <w:p w14:paraId="00014D7D" w14:textId="77777777" w:rsidR="00BD6C97" w:rsidRPr="00BD6C97" w:rsidRDefault="00BD6C97" w:rsidP="00BD6C97">
      <w:pPr>
        <w:autoSpaceDE w:val="0"/>
        <w:autoSpaceDN w:val="0"/>
        <w:adjustRightInd w:val="0"/>
        <w:spacing w:after="0" w:line="240" w:lineRule="auto"/>
        <w:rPr>
          <w:rFonts w:eastAsia="Calibri" w:cs="Arial"/>
          <w:b/>
          <w:szCs w:val="24"/>
        </w:rPr>
      </w:pPr>
    </w:p>
    <w:p w14:paraId="4D065800"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______________________</w:t>
      </w:r>
    </w:p>
    <w:p w14:paraId="076ADC8F"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Jurado</w:t>
      </w:r>
    </w:p>
    <w:p w14:paraId="299C1226" w14:textId="77777777" w:rsidR="00BD6C97" w:rsidRPr="00BD6C97" w:rsidRDefault="00BD6C97" w:rsidP="00BD6C97">
      <w:pPr>
        <w:autoSpaceDE w:val="0"/>
        <w:autoSpaceDN w:val="0"/>
        <w:adjustRightInd w:val="0"/>
        <w:spacing w:after="0" w:line="240" w:lineRule="auto"/>
        <w:rPr>
          <w:rFonts w:eastAsia="Calibri" w:cs="Arial"/>
          <w:b/>
          <w:szCs w:val="24"/>
        </w:rPr>
      </w:pPr>
    </w:p>
    <w:p w14:paraId="6370F81F" w14:textId="77777777" w:rsidR="00BD6C97" w:rsidRPr="00BD6C97" w:rsidRDefault="00BD6C97" w:rsidP="00BD6C97">
      <w:pPr>
        <w:autoSpaceDE w:val="0"/>
        <w:autoSpaceDN w:val="0"/>
        <w:adjustRightInd w:val="0"/>
        <w:spacing w:after="0" w:line="240" w:lineRule="auto"/>
        <w:rPr>
          <w:rFonts w:eastAsia="Calibri" w:cs="Arial"/>
          <w:b/>
          <w:szCs w:val="24"/>
        </w:rPr>
      </w:pPr>
    </w:p>
    <w:p w14:paraId="7FEB9F90"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______________________</w:t>
      </w:r>
    </w:p>
    <w:p w14:paraId="0D556382"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Jurado</w:t>
      </w:r>
    </w:p>
    <w:p w14:paraId="1FD72003" w14:textId="77777777" w:rsidR="00BD6C97" w:rsidRPr="00BD6C97" w:rsidRDefault="00BD6C97" w:rsidP="00BD6C97">
      <w:pPr>
        <w:autoSpaceDE w:val="0"/>
        <w:autoSpaceDN w:val="0"/>
        <w:adjustRightInd w:val="0"/>
        <w:spacing w:after="0" w:line="240" w:lineRule="auto"/>
        <w:rPr>
          <w:rFonts w:eastAsia="Calibri" w:cs="Arial"/>
          <w:b/>
          <w:szCs w:val="24"/>
        </w:rPr>
      </w:pPr>
    </w:p>
    <w:p w14:paraId="1AF3C5E5" w14:textId="77777777" w:rsidR="00BD6C97" w:rsidRPr="00BD6C97" w:rsidRDefault="00BD6C97" w:rsidP="00BD6C97">
      <w:pPr>
        <w:autoSpaceDE w:val="0"/>
        <w:autoSpaceDN w:val="0"/>
        <w:adjustRightInd w:val="0"/>
        <w:spacing w:after="0" w:line="240" w:lineRule="auto"/>
        <w:rPr>
          <w:rFonts w:eastAsia="Calibri" w:cs="Arial"/>
          <w:b/>
          <w:szCs w:val="24"/>
        </w:rPr>
      </w:pPr>
    </w:p>
    <w:p w14:paraId="14FB9B84" w14:textId="77777777" w:rsidR="00BD6C97" w:rsidRPr="00BD6C97" w:rsidRDefault="00BD6C97" w:rsidP="00BD6C97">
      <w:pPr>
        <w:autoSpaceDE w:val="0"/>
        <w:autoSpaceDN w:val="0"/>
        <w:adjustRightInd w:val="0"/>
        <w:spacing w:after="0" w:line="240" w:lineRule="auto"/>
        <w:rPr>
          <w:rFonts w:eastAsia="Calibri" w:cs="Arial"/>
          <w:b/>
          <w:szCs w:val="24"/>
        </w:rPr>
      </w:pPr>
    </w:p>
    <w:p w14:paraId="1389C8B5" w14:textId="77777777" w:rsidR="00BD6C97" w:rsidRPr="00BD6C97" w:rsidRDefault="00BD6C97" w:rsidP="00BD6C97">
      <w:pPr>
        <w:autoSpaceDE w:val="0"/>
        <w:autoSpaceDN w:val="0"/>
        <w:adjustRightInd w:val="0"/>
        <w:spacing w:after="0" w:line="240" w:lineRule="auto"/>
        <w:rPr>
          <w:rFonts w:eastAsia="Calibri" w:cs="Arial"/>
          <w:b/>
          <w:szCs w:val="24"/>
        </w:rPr>
      </w:pPr>
    </w:p>
    <w:p w14:paraId="27E5929C" w14:textId="77777777" w:rsidR="00BD6C97" w:rsidRPr="00BD6C97" w:rsidRDefault="00BD6C97" w:rsidP="00BD6C97">
      <w:pPr>
        <w:autoSpaceDE w:val="0"/>
        <w:autoSpaceDN w:val="0"/>
        <w:adjustRightInd w:val="0"/>
        <w:spacing w:after="0" w:line="240" w:lineRule="auto"/>
        <w:rPr>
          <w:rFonts w:eastAsia="Calibri" w:cs="Arial"/>
          <w:b/>
          <w:szCs w:val="24"/>
        </w:rPr>
      </w:pPr>
    </w:p>
    <w:p w14:paraId="2D362FC2" w14:textId="77777777" w:rsidR="00BD6C97" w:rsidRPr="00BD6C97" w:rsidRDefault="00BD6C97" w:rsidP="00BD6C97">
      <w:pPr>
        <w:autoSpaceDE w:val="0"/>
        <w:autoSpaceDN w:val="0"/>
        <w:adjustRightInd w:val="0"/>
        <w:spacing w:after="0" w:line="240" w:lineRule="auto"/>
        <w:rPr>
          <w:rFonts w:eastAsia="Calibri" w:cs="Arial"/>
          <w:b/>
          <w:szCs w:val="24"/>
        </w:rPr>
      </w:pPr>
    </w:p>
    <w:p w14:paraId="12D2EB17" w14:textId="77777777" w:rsidR="00BD6C97" w:rsidRPr="00BD6C97" w:rsidRDefault="00BD6C97" w:rsidP="00BD6C97">
      <w:pPr>
        <w:autoSpaceDE w:val="0"/>
        <w:autoSpaceDN w:val="0"/>
        <w:adjustRightInd w:val="0"/>
        <w:spacing w:after="0" w:line="240" w:lineRule="auto"/>
        <w:rPr>
          <w:rFonts w:eastAsia="Calibri" w:cs="Arial"/>
          <w:b/>
          <w:szCs w:val="24"/>
        </w:rPr>
      </w:pPr>
      <w:r w:rsidRPr="00BD6C97">
        <w:rPr>
          <w:rFonts w:eastAsia="Calibri" w:cs="Arial"/>
          <w:b/>
          <w:szCs w:val="24"/>
        </w:rPr>
        <w:t xml:space="preserve">     </w:t>
      </w:r>
    </w:p>
    <w:p w14:paraId="40917B04" w14:textId="77777777" w:rsidR="00BD6C97" w:rsidRPr="00BD6C97" w:rsidRDefault="00BD6C97" w:rsidP="00BD6C97">
      <w:pPr>
        <w:autoSpaceDE w:val="0"/>
        <w:autoSpaceDN w:val="0"/>
        <w:adjustRightInd w:val="0"/>
        <w:spacing w:after="0" w:line="240" w:lineRule="auto"/>
        <w:rPr>
          <w:rFonts w:eastAsia="Calibri" w:cs="Arial"/>
          <w:b/>
          <w:szCs w:val="24"/>
        </w:rPr>
      </w:pPr>
    </w:p>
    <w:p w14:paraId="282921FF" w14:textId="77777777" w:rsidR="00BD6C97" w:rsidRPr="00BD6C97" w:rsidRDefault="00BD6C97" w:rsidP="00BD6C97">
      <w:pPr>
        <w:autoSpaceDE w:val="0"/>
        <w:autoSpaceDN w:val="0"/>
        <w:adjustRightInd w:val="0"/>
        <w:spacing w:after="0" w:line="240" w:lineRule="auto"/>
        <w:rPr>
          <w:rFonts w:eastAsia="Calibri" w:cs="Arial"/>
          <w:b/>
          <w:szCs w:val="24"/>
        </w:rPr>
      </w:pPr>
    </w:p>
    <w:p w14:paraId="4D09E96F" w14:textId="77777777" w:rsidR="00BD6C97" w:rsidRPr="00BD6C97" w:rsidRDefault="00BD6C97" w:rsidP="00BD6C97">
      <w:pPr>
        <w:autoSpaceDE w:val="0"/>
        <w:autoSpaceDN w:val="0"/>
        <w:adjustRightInd w:val="0"/>
        <w:spacing w:after="0" w:line="240" w:lineRule="auto"/>
        <w:rPr>
          <w:rFonts w:eastAsia="Calibri" w:cs="Arial"/>
          <w:b/>
          <w:szCs w:val="24"/>
        </w:rPr>
      </w:pPr>
    </w:p>
    <w:p w14:paraId="104D3133" w14:textId="77777777" w:rsidR="00BD6C97" w:rsidRPr="00BD6C97" w:rsidRDefault="00BD6C97" w:rsidP="00BD6C97">
      <w:pPr>
        <w:autoSpaceDE w:val="0"/>
        <w:autoSpaceDN w:val="0"/>
        <w:adjustRightInd w:val="0"/>
        <w:spacing w:after="0" w:line="240" w:lineRule="auto"/>
        <w:rPr>
          <w:rFonts w:eastAsia="Calibri" w:cs="Arial"/>
          <w:b/>
          <w:szCs w:val="24"/>
        </w:rPr>
      </w:pPr>
    </w:p>
    <w:p w14:paraId="7C653E40" w14:textId="77777777" w:rsidR="00BD6C97" w:rsidRPr="00BD6C97" w:rsidRDefault="00BD6C97" w:rsidP="00BD6C97">
      <w:pPr>
        <w:autoSpaceDE w:val="0"/>
        <w:autoSpaceDN w:val="0"/>
        <w:adjustRightInd w:val="0"/>
        <w:spacing w:after="0" w:line="240" w:lineRule="auto"/>
        <w:rPr>
          <w:rFonts w:eastAsia="Calibri" w:cs="Arial"/>
          <w:b/>
          <w:szCs w:val="24"/>
        </w:rPr>
      </w:pPr>
    </w:p>
    <w:p w14:paraId="53121D74" w14:textId="77777777" w:rsidR="00BD6C97" w:rsidRPr="00BD6C97" w:rsidRDefault="00BD6C97" w:rsidP="00BD6C97">
      <w:pPr>
        <w:autoSpaceDE w:val="0"/>
        <w:autoSpaceDN w:val="0"/>
        <w:adjustRightInd w:val="0"/>
        <w:spacing w:after="0" w:line="240" w:lineRule="auto"/>
        <w:rPr>
          <w:rFonts w:eastAsia="Calibri" w:cs="Arial"/>
          <w:b/>
          <w:szCs w:val="24"/>
        </w:rPr>
      </w:pPr>
    </w:p>
    <w:p w14:paraId="7900BCE2" w14:textId="77777777" w:rsidR="00BD6C97" w:rsidRPr="00BD6C97" w:rsidRDefault="00BD6C97" w:rsidP="00BD6C97">
      <w:pPr>
        <w:autoSpaceDE w:val="0"/>
        <w:autoSpaceDN w:val="0"/>
        <w:adjustRightInd w:val="0"/>
        <w:spacing w:after="0" w:line="240" w:lineRule="auto"/>
        <w:rPr>
          <w:rFonts w:eastAsia="Calibri" w:cs="Arial"/>
          <w:b/>
          <w:szCs w:val="24"/>
        </w:rPr>
      </w:pPr>
    </w:p>
    <w:p w14:paraId="416CD8E8" w14:textId="7C3DDC27" w:rsidR="00BD6C97" w:rsidRPr="00DD6CA9" w:rsidRDefault="00BD6C97" w:rsidP="00BD6C97">
      <w:pPr>
        <w:autoSpaceDE w:val="0"/>
        <w:autoSpaceDN w:val="0"/>
        <w:adjustRightInd w:val="0"/>
        <w:spacing w:after="0" w:line="240" w:lineRule="auto"/>
        <w:rPr>
          <w:rFonts w:eastAsia="Calibri" w:cs="Arial"/>
          <w:b/>
          <w:color w:val="000000" w:themeColor="text1"/>
          <w:szCs w:val="24"/>
        </w:rPr>
        <w:sectPr w:rsidR="00BD6C97" w:rsidRPr="00DD6CA9" w:rsidSect="00545A48">
          <w:pgSz w:w="12240" w:h="15840"/>
          <w:pgMar w:top="1417" w:right="1701" w:bottom="1417" w:left="1701" w:header="708" w:footer="708" w:gutter="0"/>
          <w:pgNumType w:start="1"/>
          <w:cols w:space="708"/>
          <w:docGrid w:linePitch="360"/>
        </w:sectPr>
      </w:pPr>
      <w:r w:rsidRPr="00BD6C97">
        <w:rPr>
          <w:rFonts w:eastAsia="Calibri" w:cs="Arial"/>
          <w:b/>
          <w:szCs w:val="24"/>
        </w:rPr>
        <w:t>Cartagena, D. T y C., mes de año</w:t>
      </w:r>
    </w:p>
    <w:p w14:paraId="07CA1659" w14:textId="579473D1" w:rsidR="00BD6C97" w:rsidRPr="00DD6CA9" w:rsidRDefault="00BD6C97" w:rsidP="00BD6C97">
      <w:pPr>
        <w:spacing w:after="0" w:line="240" w:lineRule="auto"/>
        <w:rPr>
          <w:rFonts w:ascii="Constantia" w:hAnsi="Constantia" w:cs="Tahoma"/>
          <w:i/>
          <w:color w:val="000000" w:themeColor="text1"/>
          <w:szCs w:val="24"/>
        </w:rPr>
      </w:pPr>
      <w:r w:rsidRPr="00380321">
        <w:rPr>
          <w:rFonts w:ascii="Constantia" w:hAnsi="Constantia" w:cs="Tahoma"/>
          <w:i/>
          <w:color w:val="000000" w:themeColor="text1"/>
          <w:szCs w:val="24"/>
        </w:rPr>
        <w:lastRenderedPageBreak/>
        <w:t xml:space="preserve">Cartagena de Indias D. T. y C.  </w:t>
      </w:r>
      <w:r w:rsidR="00380321">
        <w:rPr>
          <w:rFonts w:ascii="Constantia" w:hAnsi="Constantia" w:cs="Tahoma"/>
          <w:i/>
          <w:color w:val="000000" w:themeColor="text1"/>
          <w:szCs w:val="24"/>
        </w:rPr>
        <w:t>10</w:t>
      </w:r>
      <w:r w:rsidRPr="00380321">
        <w:rPr>
          <w:rFonts w:ascii="Constantia" w:hAnsi="Constantia" w:cs="Tahoma"/>
          <w:i/>
          <w:color w:val="000000" w:themeColor="text1"/>
          <w:szCs w:val="24"/>
        </w:rPr>
        <w:t xml:space="preserve">  de </w:t>
      </w:r>
      <w:r w:rsidR="00380321">
        <w:rPr>
          <w:rFonts w:ascii="Constantia" w:hAnsi="Constantia" w:cs="Tahoma"/>
          <w:i/>
          <w:color w:val="000000" w:themeColor="text1"/>
          <w:szCs w:val="24"/>
        </w:rPr>
        <w:t>Junio</w:t>
      </w:r>
      <w:r w:rsidRPr="00380321">
        <w:rPr>
          <w:rFonts w:ascii="Constantia" w:hAnsi="Constantia" w:cs="Tahoma"/>
          <w:i/>
          <w:color w:val="000000" w:themeColor="text1"/>
          <w:szCs w:val="24"/>
        </w:rPr>
        <w:t xml:space="preserve">  de 20</w:t>
      </w:r>
      <w:r w:rsidR="00380321">
        <w:rPr>
          <w:rFonts w:ascii="Constantia" w:hAnsi="Constantia" w:cs="Tahoma"/>
          <w:i/>
          <w:color w:val="000000" w:themeColor="text1"/>
          <w:szCs w:val="24"/>
        </w:rPr>
        <w:t>24</w:t>
      </w:r>
    </w:p>
    <w:p w14:paraId="6EC8148B" w14:textId="77777777" w:rsidR="00BD6C97" w:rsidRPr="002F6BC0" w:rsidRDefault="00BD6C97" w:rsidP="00BD6C97">
      <w:pPr>
        <w:spacing w:after="0" w:line="240" w:lineRule="auto"/>
        <w:rPr>
          <w:rFonts w:ascii="Constantia" w:hAnsi="Constantia" w:cs="Tahoma"/>
          <w:i/>
          <w:szCs w:val="24"/>
        </w:rPr>
      </w:pPr>
    </w:p>
    <w:p w14:paraId="0CC90BE4" w14:textId="5F3E44CD" w:rsidR="00BD6C97" w:rsidRPr="002F6BC0" w:rsidRDefault="00BD6C97" w:rsidP="00BD6C97">
      <w:pPr>
        <w:spacing w:after="0" w:line="240" w:lineRule="auto"/>
        <w:rPr>
          <w:rFonts w:ascii="Constantia" w:hAnsi="Constantia" w:cs="Tahoma"/>
          <w:i/>
          <w:szCs w:val="24"/>
        </w:rPr>
      </w:pPr>
      <w:r w:rsidRPr="002F6BC0">
        <w:rPr>
          <w:rFonts w:ascii="Constantia" w:hAnsi="Constantia" w:cs="Tahoma"/>
          <w:i/>
          <w:szCs w:val="24"/>
        </w:rPr>
        <w:t>Doctor</w:t>
      </w:r>
      <w:r w:rsidR="00DD6CA9">
        <w:rPr>
          <w:rFonts w:ascii="Constantia" w:hAnsi="Constantia" w:cs="Tahoma"/>
          <w:i/>
          <w:szCs w:val="24"/>
        </w:rPr>
        <w:t>:</w:t>
      </w:r>
    </w:p>
    <w:p w14:paraId="17D9D2D1" w14:textId="22A8B4AA" w:rsidR="00BD6C97" w:rsidRPr="002F6BC0" w:rsidRDefault="00BF75FD" w:rsidP="00BD6C97">
      <w:pPr>
        <w:spacing w:after="0" w:line="240" w:lineRule="auto"/>
        <w:rPr>
          <w:rFonts w:ascii="Constantia" w:hAnsi="Constantia" w:cs="Tahoma"/>
          <w:i/>
          <w:szCs w:val="24"/>
        </w:rPr>
      </w:pPr>
      <w:r>
        <w:rPr>
          <w:rFonts w:ascii="Constantia" w:hAnsi="Constantia" w:cs="Tahoma"/>
          <w:i/>
          <w:szCs w:val="24"/>
        </w:rPr>
        <w:t>RICARDO PÉREZ SÁENZ</w:t>
      </w:r>
    </w:p>
    <w:p w14:paraId="1A795D1E" w14:textId="77777777" w:rsidR="00BD6C97" w:rsidRPr="002F6BC0" w:rsidRDefault="00BD6C97" w:rsidP="00BD6C97">
      <w:pPr>
        <w:spacing w:after="0" w:line="240" w:lineRule="auto"/>
        <w:rPr>
          <w:rFonts w:ascii="Constantia" w:hAnsi="Constantia" w:cs="Tahoma"/>
          <w:i/>
          <w:szCs w:val="24"/>
        </w:rPr>
      </w:pPr>
      <w:r w:rsidRPr="002F6BC0">
        <w:rPr>
          <w:rFonts w:ascii="Constantia" w:hAnsi="Constantia" w:cs="Tahoma"/>
          <w:i/>
          <w:szCs w:val="24"/>
        </w:rPr>
        <w:t>Director de Investigaciones</w:t>
      </w:r>
    </w:p>
    <w:p w14:paraId="3CF5FC6C" w14:textId="77777777" w:rsidR="00BD6C97" w:rsidRPr="002F6BC0" w:rsidRDefault="00BD6C97" w:rsidP="00BD6C97">
      <w:pPr>
        <w:spacing w:after="0" w:line="240" w:lineRule="auto"/>
        <w:rPr>
          <w:rFonts w:ascii="Constantia" w:hAnsi="Constantia" w:cs="Tahoma"/>
          <w:i/>
          <w:szCs w:val="24"/>
        </w:rPr>
      </w:pPr>
      <w:r w:rsidRPr="002F6BC0">
        <w:rPr>
          <w:rFonts w:ascii="Constantia" w:hAnsi="Constantia" w:cs="Tahoma"/>
          <w:i/>
          <w:szCs w:val="24"/>
        </w:rPr>
        <w:t>UNIVERSIDAD DEL SINÚ ELIAS BECHARA ZAINUM</w:t>
      </w:r>
    </w:p>
    <w:p w14:paraId="43E1A1BD" w14:textId="77777777" w:rsidR="00BD6C97" w:rsidRPr="002F6BC0" w:rsidRDefault="00BD6C97" w:rsidP="00BD6C97">
      <w:pPr>
        <w:spacing w:after="0" w:line="240" w:lineRule="auto"/>
        <w:rPr>
          <w:rFonts w:ascii="Constantia" w:hAnsi="Constantia" w:cs="Tahoma"/>
          <w:i/>
          <w:szCs w:val="24"/>
        </w:rPr>
      </w:pPr>
      <w:r w:rsidRPr="002F6BC0">
        <w:rPr>
          <w:rFonts w:ascii="Constantia" w:hAnsi="Constantia" w:cs="Tahoma"/>
          <w:i/>
          <w:szCs w:val="24"/>
        </w:rPr>
        <w:t>SECCIONAL CARTAGENA</w:t>
      </w:r>
    </w:p>
    <w:p w14:paraId="5615EF3D" w14:textId="627FB856" w:rsidR="00BD6C97" w:rsidRPr="002F6BC0" w:rsidRDefault="00BD6C97" w:rsidP="00BD6C97">
      <w:pPr>
        <w:spacing w:after="0" w:line="240" w:lineRule="auto"/>
        <w:rPr>
          <w:rFonts w:ascii="Arial Narrow" w:hAnsi="Arial Narrow" w:cs="Tahoma"/>
          <w:b/>
          <w:szCs w:val="24"/>
        </w:rPr>
      </w:pPr>
      <w:r w:rsidRPr="002F6BC0">
        <w:rPr>
          <w:rFonts w:ascii="Constantia" w:hAnsi="Constantia" w:cs="Tahoma"/>
          <w:i/>
          <w:szCs w:val="24"/>
        </w:rPr>
        <w:t>Ciudad</w:t>
      </w:r>
    </w:p>
    <w:p w14:paraId="300CC77D" w14:textId="77777777" w:rsidR="00DD6CA9" w:rsidRDefault="00DD6CA9" w:rsidP="00BD6C97">
      <w:pPr>
        <w:spacing w:after="0" w:line="240" w:lineRule="auto"/>
        <w:rPr>
          <w:rFonts w:ascii="Constantia" w:hAnsi="Constantia" w:cs="Tahoma"/>
          <w:i/>
          <w:szCs w:val="24"/>
        </w:rPr>
      </w:pPr>
    </w:p>
    <w:p w14:paraId="2287D592" w14:textId="58CF9ED2" w:rsidR="00BD6C97" w:rsidRPr="002F6BC0" w:rsidRDefault="00BD6C97" w:rsidP="00BD6C97">
      <w:pPr>
        <w:spacing w:after="0" w:line="240" w:lineRule="auto"/>
        <w:rPr>
          <w:rFonts w:ascii="Constantia" w:hAnsi="Constantia" w:cs="Tahoma"/>
          <w:i/>
          <w:szCs w:val="24"/>
        </w:rPr>
      </w:pPr>
      <w:r w:rsidRPr="002F6BC0">
        <w:rPr>
          <w:rFonts w:ascii="Constantia" w:hAnsi="Constantia" w:cs="Tahoma"/>
          <w:i/>
          <w:szCs w:val="24"/>
        </w:rPr>
        <w:t>Respetado Doctor:</w:t>
      </w:r>
    </w:p>
    <w:p w14:paraId="6D8BE134" w14:textId="3DEB057A" w:rsidR="00BD6C97" w:rsidRPr="002F6BC0" w:rsidRDefault="00BD6C97" w:rsidP="00BD6C97">
      <w:pPr>
        <w:spacing w:after="0" w:line="240" w:lineRule="auto"/>
        <w:rPr>
          <w:rFonts w:ascii="Constantia" w:hAnsi="Constantia" w:cs="Arial"/>
          <w:szCs w:val="24"/>
        </w:rPr>
      </w:pPr>
      <w:r w:rsidRPr="002F6BC0">
        <w:rPr>
          <w:rFonts w:ascii="Constantia" w:hAnsi="Constantia" w:cs="Arial"/>
          <w:szCs w:val="24"/>
        </w:rPr>
        <w:t>Por medio de la presente hago la entrega, a la Dirección de Investigaciones de la Universidad del Sinú, Seccional Cartagena, los documentos y discos compactos (CD) correspondientes al proyecto de investigación titulado “</w:t>
      </w:r>
      <w:r w:rsidR="00DD6CA9" w:rsidRPr="00DD6CA9">
        <w:rPr>
          <w:rFonts w:ascii="Constantia" w:hAnsi="Constantia" w:cs="Arial"/>
          <w:b/>
          <w:szCs w:val="24"/>
        </w:rPr>
        <w:t>IMPACTO DEL COVID-19 EN EL DESEMPEÑO COGNITIVO DE PACIENTES RECUPERADOS AL AÑO DE LA INFECCIÓN: ESTUDIO DE COHORTES UTILIZANDO LA HERRAMIENTA MOCA-T</w:t>
      </w:r>
      <w:r w:rsidRPr="002F6BC0">
        <w:rPr>
          <w:rFonts w:ascii="Constantia" w:hAnsi="Constantia" w:cs="Arial"/>
          <w:szCs w:val="24"/>
        </w:rPr>
        <w:t>”, realizado por el</w:t>
      </w:r>
      <w:r w:rsidRPr="002F6BC0">
        <w:rPr>
          <w:rFonts w:ascii="Constantia" w:hAnsi="Constantia" w:cs="Arial"/>
          <w:b/>
          <w:szCs w:val="24"/>
        </w:rPr>
        <w:t xml:space="preserve"> </w:t>
      </w:r>
      <w:r w:rsidRPr="002F6BC0">
        <w:rPr>
          <w:rFonts w:ascii="Constantia" w:hAnsi="Constantia" w:cs="Arial"/>
          <w:szCs w:val="24"/>
        </w:rPr>
        <w:t>estudiante</w:t>
      </w:r>
      <w:r w:rsidRPr="002F6BC0">
        <w:rPr>
          <w:rFonts w:ascii="Constantia" w:hAnsi="Constantia" w:cs="Arial"/>
          <w:b/>
          <w:szCs w:val="24"/>
        </w:rPr>
        <w:t xml:space="preserve"> </w:t>
      </w:r>
      <w:r w:rsidRPr="002F6BC0">
        <w:rPr>
          <w:rFonts w:ascii="Constantia" w:hAnsi="Constantia" w:cs="Arial"/>
          <w:szCs w:val="24"/>
        </w:rPr>
        <w:t>“</w:t>
      </w:r>
      <w:r w:rsidR="00DD6CA9">
        <w:rPr>
          <w:rFonts w:ascii="Constantia" w:hAnsi="Constantia" w:cs="Arial"/>
          <w:b/>
          <w:szCs w:val="24"/>
        </w:rPr>
        <w:t>SANDRA MARCELA CARDONA MOICA</w:t>
      </w:r>
      <w:r w:rsidRPr="002F6BC0">
        <w:rPr>
          <w:rFonts w:ascii="Constantia" w:hAnsi="Constantia" w:cs="Arial"/>
          <w:szCs w:val="24"/>
        </w:rPr>
        <w:t xml:space="preserve">”, para optar el título de </w:t>
      </w:r>
      <w:r w:rsidRPr="002F6BC0">
        <w:rPr>
          <w:rFonts w:ascii="Constantia" w:hAnsi="Constantia" w:cs="Arial"/>
          <w:b/>
          <w:szCs w:val="24"/>
        </w:rPr>
        <w:t xml:space="preserve">“Especialista en </w:t>
      </w:r>
      <w:r w:rsidR="00DD6CA9">
        <w:rPr>
          <w:rFonts w:ascii="Constantia" w:hAnsi="Constantia" w:cs="Arial"/>
          <w:b/>
          <w:szCs w:val="24"/>
        </w:rPr>
        <w:t>Neurología clínica</w:t>
      </w:r>
      <w:r w:rsidRPr="002F6BC0">
        <w:rPr>
          <w:rFonts w:ascii="Constantia" w:hAnsi="Constantia" w:cs="Arial"/>
          <w:b/>
          <w:szCs w:val="24"/>
        </w:rPr>
        <w:t xml:space="preserve">”. </w:t>
      </w:r>
      <w:r w:rsidRPr="002F6BC0">
        <w:rPr>
          <w:rFonts w:ascii="Constantia" w:hAnsi="Constantia" w:cs="Arial"/>
          <w:szCs w:val="24"/>
        </w:rPr>
        <w:t>A continuación se relaciona la documentación entregada:</w:t>
      </w:r>
    </w:p>
    <w:p w14:paraId="2A4B6CF8" w14:textId="77777777" w:rsidR="00BD6C97" w:rsidRPr="002F6BC0" w:rsidRDefault="00BD6C97" w:rsidP="00BD6C97">
      <w:pPr>
        <w:spacing w:after="0" w:line="240" w:lineRule="auto"/>
        <w:rPr>
          <w:rFonts w:ascii="Constantia" w:hAnsi="Constantia" w:cs="Arial"/>
          <w:szCs w:val="24"/>
        </w:rPr>
      </w:pPr>
    </w:p>
    <w:p w14:paraId="2AA04148" w14:textId="39C4C171" w:rsidR="00BD6C97" w:rsidRPr="002F6BC0" w:rsidRDefault="00BD6C97" w:rsidP="00BD6C97">
      <w:pPr>
        <w:pStyle w:val="Prrafodelista"/>
        <w:numPr>
          <w:ilvl w:val="0"/>
          <w:numId w:val="3"/>
        </w:numPr>
        <w:shd w:val="clear" w:color="auto" w:fill="FFFFFF"/>
        <w:spacing w:after="0" w:line="240" w:lineRule="auto"/>
        <w:rPr>
          <w:rFonts w:ascii="Constantia" w:eastAsia="Times New Roman" w:hAnsi="Constantia"/>
          <w:color w:val="000000"/>
          <w:szCs w:val="24"/>
          <w:lang w:eastAsia="es-ES_tradnl"/>
        </w:rPr>
      </w:pPr>
      <w:r w:rsidRPr="002F6BC0">
        <w:rPr>
          <w:rFonts w:ascii="Constantia" w:eastAsia="Times New Roman" w:hAnsi="Constantia" w:cs="Arial"/>
          <w:color w:val="000000"/>
          <w:szCs w:val="24"/>
          <w:lang w:eastAsia="es-ES_tradnl"/>
        </w:rPr>
        <w:t xml:space="preserve">Dos (2) trabajos impresos empastados con pasta azul oscuro y letras Doradas del formato de informe final </w:t>
      </w:r>
      <w:r w:rsidR="002F6BC0">
        <w:rPr>
          <w:rFonts w:ascii="Constantia" w:eastAsia="Times New Roman" w:hAnsi="Constantia" w:cs="Arial"/>
          <w:color w:val="000000"/>
          <w:szCs w:val="24"/>
          <w:lang w:eastAsia="es-ES_tradnl"/>
        </w:rPr>
        <w:t>tipo manuscrito articulo original</w:t>
      </w:r>
      <w:r w:rsidR="00C6722A">
        <w:rPr>
          <w:rFonts w:ascii="Constantia" w:eastAsia="Times New Roman" w:hAnsi="Constantia" w:cs="Arial"/>
          <w:color w:val="000000"/>
          <w:szCs w:val="24"/>
          <w:lang w:eastAsia="es-ES_tradnl"/>
        </w:rPr>
        <w:t xml:space="preserve"> (Una copia para la universidad y la otra para el escenario de práctica donde se realizó el estudio)</w:t>
      </w:r>
      <w:r w:rsidRPr="002F6BC0">
        <w:rPr>
          <w:rFonts w:ascii="Constantia" w:eastAsia="Times New Roman" w:hAnsi="Constantia" w:cs="Arial"/>
          <w:color w:val="000000"/>
          <w:szCs w:val="24"/>
          <w:lang w:eastAsia="es-ES_tradnl"/>
        </w:rPr>
        <w:t>.</w:t>
      </w:r>
    </w:p>
    <w:p w14:paraId="3C1EA48F" w14:textId="1F765304" w:rsidR="00BD6C97" w:rsidRPr="002F6BC0" w:rsidRDefault="00BD6C97" w:rsidP="00BD6C97">
      <w:pPr>
        <w:pStyle w:val="Prrafodelista"/>
        <w:numPr>
          <w:ilvl w:val="0"/>
          <w:numId w:val="3"/>
        </w:numPr>
        <w:shd w:val="clear" w:color="auto" w:fill="FFFFFF"/>
        <w:spacing w:after="0" w:line="240" w:lineRule="auto"/>
        <w:rPr>
          <w:rFonts w:ascii="Constantia" w:eastAsia="Times New Roman" w:hAnsi="Constantia"/>
          <w:color w:val="000000"/>
          <w:szCs w:val="24"/>
          <w:lang w:eastAsia="es-ES_tradnl"/>
        </w:rPr>
      </w:pPr>
      <w:r w:rsidRPr="002F6BC0">
        <w:rPr>
          <w:rFonts w:ascii="Constantia" w:eastAsia="Times New Roman" w:hAnsi="Constantia" w:cs="Arial"/>
          <w:color w:val="000000"/>
          <w:szCs w:val="24"/>
          <w:lang w:eastAsia="es-ES_tradnl"/>
        </w:rPr>
        <w:t xml:space="preserve">Dos (2) CD en el que se encuentran la versión </w:t>
      </w:r>
      <w:r w:rsidR="00450E75">
        <w:rPr>
          <w:rFonts w:ascii="Constantia" w:eastAsia="Times New Roman" w:hAnsi="Constantia" w:cs="Arial"/>
          <w:color w:val="000000"/>
          <w:szCs w:val="24"/>
          <w:lang w:eastAsia="es-ES_tradnl"/>
        </w:rPr>
        <w:t>digital del documento empastado.</w:t>
      </w:r>
    </w:p>
    <w:p w14:paraId="3B90CE76" w14:textId="6B76B45A" w:rsidR="00BD6C97" w:rsidRPr="002F6BC0" w:rsidRDefault="00BD6C97" w:rsidP="00BD6C97">
      <w:pPr>
        <w:pStyle w:val="Prrafodelista"/>
        <w:numPr>
          <w:ilvl w:val="0"/>
          <w:numId w:val="3"/>
        </w:numPr>
        <w:shd w:val="clear" w:color="auto" w:fill="FFFFFF"/>
        <w:spacing w:after="0" w:line="240" w:lineRule="auto"/>
        <w:rPr>
          <w:rFonts w:ascii="Constantia" w:eastAsia="Times New Roman" w:hAnsi="Constantia"/>
          <w:color w:val="000000"/>
          <w:szCs w:val="24"/>
          <w:lang w:eastAsia="es-ES_tradnl"/>
        </w:rPr>
      </w:pPr>
      <w:r w:rsidRPr="002F6BC0">
        <w:rPr>
          <w:rFonts w:ascii="Constantia" w:eastAsia="Times New Roman" w:hAnsi="Constantia" w:cs="Arial"/>
          <w:color w:val="000000"/>
          <w:szCs w:val="24"/>
          <w:lang w:eastAsia="es-ES_tradnl"/>
        </w:rPr>
        <w:t xml:space="preserve">Dos (2) Cartas de Cesión de Derechos de Propiedad Intelectual firmadas </w:t>
      </w:r>
      <w:r w:rsidR="008B6B02">
        <w:rPr>
          <w:rFonts w:ascii="Constantia" w:eastAsia="Times New Roman" w:hAnsi="Constantia" w:cs="Arial"/>
          <w:color w:val="000000"/>
          <w:szCs w:val="24"/>
          <w:lang w:eastAsia="es-ES_tradnl"/>
        </w:rPr>
        <w:t xml:space="preserve">y autenticadas </w:t>
      </w:r>
      <w:r w:rsidRPr="002F6BC0">
        <w:rPr>
          <w:rFonts w:ascii="Constantia" w:eastAsia="Times New Roman" w:hAnsi="Constantia" w:cs="Arial"/>
          <w:color w:val="000000"/>
          <w:szCs w:val="24"/>
          <w:lang w:eastAsia="es-ES_tradnl"/>
        </w:rPr>
        <w:t xml:space="preserve">por </w:t>
      </w:r>
      <w:r w:rsidR="00B06EC8">
        <w:rPr>
          <w:rFonts w:ascii="Constantia" w:eastAsia="Times New Roman" w:hAnsi="Constantia" w:cs="Arial"/>
          <w:color w:val="000000"/>
          <w:szCs w:val="24"/>
          <w:lang w:eastAsia="es-ES_tradnl"/>
        </w:rPr>
        <w:t xml:space="preserve">el </w:t>
      </w:r>
      <w:r w:rsidRPr="002F6BC0">
        <w:rPr>
          <w:rFonts w:ascii="Constantia" w:eastAsia="Times New Roman" w:hAnsi="Constantia" w:cs="Arial"/>
          <w:color w:val="000000"/>
          <w:szCs w:val="24"/>
          <w:lang w:eastAsia="es-ES_tradnl"/>
        </w:rPr>
        <w:t>estudiante autor del proyecto.</w:t>
      </w:r>
    </w:p>
    <w:p w14:paraId="4C3DE48A" w14:textId="77777777" w:rsidR="00C6722A" w:rsidRDefault="00C6722A" w:rsidP="00BD6C97">
      <w:pPr>
        <w:spacing w:after="0" w:line="240" w:lineRule="auto"/>
        <w:rPr>
          <w:rFonts w:ascii="Constantia" w:hAnsi="Constantia" w:cs="Arial"/>
          <w:szCs w:val="24"/>
        </w:rPr>
      </w:pPr>
    </w:p>
    <w:p w14:paraId="5C0ED93C" w14:textId="77777777" w:rsidR="00BD6C97" w:rsidRPr="002F6BC0" w:rsidRDefault="00BD6C97" w:rsidP="00BD6C97">
      <w:pPr>
        <w:spacing w:after="0" w:line="240" w:lineRule="auto"/>
        <w:rPr>
          <w:rFonts w:ascii="Constantia" w:hAnsi="Constantia" w:cs="Arial"/>
          <w:szCs w:val="24"/>
        </w:rPr>
      </w:pPr>
      <w:r w:rsidRPr="002F6BC0">
        <w:rPr>
          <w:rFonts w:ascii="Constantia" w:hAnsi="Constantia" w:cs="Arial"/>
          <w:szCs w:val="24"/>
        </w:rPr>
        <w:t>Atentamente,</w:t>
      </w:r>
    </w:p>
    <w:p w14:paraId="57B01A4C" w14:textId="77777777" w:rsidR="00BD6C97" w:rsidRPr="002F6BC0" w:rsidRDefault="00BD6C97" w:rsidP="00BD6C97">
      <w:pPr>
        <w:spacing w:after="0" w:line="240" w:lineRule="auto"/>
        <w:rPr>
          <w:rFonts w:ascii="Constantia" w:hAnsi="Constantia" w:cs="Arial"/>
          <w:szCs w:val="24"/>
        </w:rPr>
      </w:pPr>
    </w:p>
    <w:p w14:paraId="19EDAC4E" w14:textId="77777777" w:rsidR="00BD6C97" w:rsidRPr="002F6BC0" w:rsidRDefault="00BD6C97" w:rsidP="00BD6C97">
      <w:pPr>
        <w:spacing w:after="0" w:line="240" w:lineRule="auto"/>
        <w:rPr>
          <w:rFonts w:ascii="Constantia" w:hAnsi="Constantia" w:cs="Arial"/>
          <w:szCs w:val="24"/>
        </w:rPr>
      </w:pPr>
      <w:r w:rsidRPr="002F6BC0">
        <w:rPr>
          <w:rFonts w:ascii="Constantia" w:hAnsi="Constantia" w:cs="Arial"/>
          <w:szCs w:val="24"/>
        </w:rPr>
        <w:t>_____________________________________</w:t>
      </w:r>
    </w:p>
    <w:p w14:paraId="4DF7E5E1" w14:textId="1AFD5078" w:rsidR="00BD6C97" w:rsidRPr="002F6BC0" w:rsidRDefault="00DD6CA9" w:rsidP="00BD6C97">
      <w:pPr>
        <w:spacing w:after="0" w:line="240" w:lineRule="auto"/>
        <w:rPr>
          <w:rFonts w:ascii="Constantia" w:hAnsi="Constantia" w:cs="Arial"/>
          <w:szCs w:val="24"/>
        </w:rPr>
      </w:pPr>
      <w:r>
        <w:rPr>
          <w:rFonts w:ascii="Constantia" w:hAnsi="Constantia" w:cs="Arial"/>
          <w:szCs w:val="24"/>
        </w:rPr>
        <w:t>SANDRA MARCELA CARDONA MOICA</w:t>
      </w:r>
    </w:p>
    <w:p w14:paraId="3A3AD5C2" w14:textId="7E41E2B9" w:rsidR="00BD6C97" w:rsidRPr="002F6BC0" w:rsidRDefault="00BD6C97" w:rsidP="00BD6C97">
      <w:pPr>
        <w:spacing w:after="0" w:line="240" w:lineRule="auto"/>
        <w:rPr>
          <w:rFonts w:ascii="Constantia" w:hAnsi="Constantia" w:cs="Arial"/>
          <w:szCs w:val="24"/>
        </w:rPr>
      </w:pPr>
      <w:r w:rsidRPr="002F6BC0">
        <w:rPr>
          <w:rFonts w:ascii="Constantia" w:hAnsi="Constantia" w:cs="Arial"/>
          <w:szCs w:val="24"/>
        </w:rPr>
        <w:t>CC:</w:t>
      </w:r>
      <w:r w:rsidR="00DD6CA9">
        <w:rPr>
          <w:rFonts w:ascii="Constantia" w:hAnsi="Constantia" w:cs="Arial"/>
          <w:szCs w:val="24"/>
        </w:rPr>
        <w:t xml:space="preserve"> 1.110’512.40 de Ibagué</w:t>
      </w:r>
    </w:p>
    <w:p w14:paraId="7E275854" w14:textId="5510D7C1" w:rsidR="00BD6C97" w:rsidRDefault="00BD6C97" w:rsidP="002F6BC0">
      <w:pPr>
        <w:spacing w:after="0" w:line="240" w:lineRule="auto"/>
        <w:rPr>
          <w:rFonts w:ascii="Constantia" w:hAnsi="Constantia" w:cs="Tahoma"/>
          <w:i/>
          <w:szCs w:val="24"/>
        </w:rPr>
      </w:pPr>
      <w:r w:rsidRPr="002F6BC0">
        <w:rPr>
          <w:rFonts w:ascii="Constantia" w:hAnsi="Constantia" w:cs="Tahoma"/>
          <w:i/>
          <w:szCs w:val="24"/>
        </w:rPr>
        <w:t xml:space="preserve">Programa de </w:t>
      </w:r>
      <w:r w:rsidR="00DD6CA9">
        <w:rPr>
          <w:rFonts w:ascii="Constantia" w:hAnsi="Constantia" w:cs="Tahoma"/>
          <w:i/>
          <w:szCs w:val="24"/>
        </w:rPr>
        <w:t>Neurología clínica</w:t>
      </w:r>
      <w:r>
        <w:rPr>
          <w:rFonts w:ascii="Constantia" w:hAnsi="Constantia" w:cs="Tahoma"/>
          <w:i/>
          <w:szCs w:val="24"/>
        </w:rPr>
        <w:br w:type="page"/>
      </w:r>
    </w:p>
    <w:p w14:paraId="36572979" w14:textId="77777777" w:rsidR="00380321" w:rsidRPr="00DD6CA9" w:rsidRDefault="00380321" w:rsidP="00380321">
      <w:pPr>
        <w:spacing w:after="0" w:line="240" w:lineRule="auto"/>
        <w:rPr>
          <w:rFonts w:ascii="Constantia" w:hAnsi="Constantia" w:cs="Tahoma"/>
          <w:i/>
          <w:color w:val="000000" w:themeColor="text1"/>
          <w:szCs w:val="24"/>
        </w:rPr>
      </w:pPr>
      <w:r w:rsidRPr="00380321">
        <w:rPr>
          <w:rFonts w:ascii="Constantia" w:hAnsi="Constantia" w:cs="Tahoma"/>
          <w:i/>
          <w:color w:val="000000" w:themeColor="text1"/>
          <w:szCs w:val="24"/>
        </w:rPr>
        <w:lastRenderedPageBreak/>
        <w:t xml:space="preserve">Cartagena de Indias D. T. y C.  </w:t>
      </w:r>
      <w:r>
        <w:rPr>
          <w:rFonts w:ascii="Constantia" w:hAnsi="Constantia" w:cs="Tahoma"/>
          <w:i/>
          <w:color w:val="000000" w:themeColor="text1"/>
          <w:szCs w:val="24"/>
        </w:rPr>
        <w:t>10</w:t>
      </w:r>
      <w:r w:rsidRPr="00380321">
        <w:rPr>
          <w:rFonts w:ascii="Constantia" w:hAnsi="Constantia" w:cs="Tahoma"/>
          <w:i/>
          <w:color w:val="000000" w:themeColor="text1"/>
          <w:szCs w:val="24"/>
        </w:rPr>
        <w:t xml:space="preserve">  de </w:t>
      </w:r>
      <w:r>
        <w:rPr>
          <w:rFonts w:ascii="Constantia" w:hAnsi="Constantia" w:cs="Tahoma"/>
          <w:i/>
          <w:color w:val="000000" w:themeColor="text1"/>
          <w:szCs w:val="24"/>
        </w:rPr>
        <w:t>Junio</w:t>
      </w:r>
      <w:r w:rsidRPr="00380321">
        <w:rPr>
          <w:rFonts w:ascii="Constantia" w:hAnsi="Constantia" w:cs="Tahoma"/>
          <w:i/>
          <w:color w:val="000000" w:themeColor="text1"/>
          <w:szCs w:val="24"/>
        </w:rPr>
        <w:t xml:space="preserve">  de 20</w:t>
      </w:r>
      <w:r>
        <w:rPr>
          <w:rFonts w:ascii="Constantia" w:hAnsi="Constantia" w:cs="Tahoma"/>
          <w:i/>
          <w:color w:val="000000" w:themeColor="text1"/>
          <w:szCs w:val="24"/>
        </w:rPr>
        <w:t>24</w:t>
      </w:r>
    </w:p>
    <w:p w14:paraId="7DA2DC78" w14:textId="77777777" w:rsidR="00BD6C97" w:rsidRPr="00576A43" w:rsidRDefault="00BD6C97" w:rsidP="00BD6C97">
      <w:pPr>
        <w:spacing w:after="0" w:line="240" w:lineRule="auto"/>
        <w:rPr>
          <w:rFonts w:ascii="Constantia" w:hAnsi="Constantia" w:cs="Tahoma"/>
          <w:i/>
          <w:szCs w:val="24"/>
        </w:rPr>
      </w:pPr>
    </w:p>
    <w:p w14:paraId="6BF0F3DB" w14:textId="77777777" w:rsidR="00BD6C97" w:rsidRPr="002F6BC0" w:rsidRDefault="00BD6C97" w:rsidP="00BD6C97">
      <w:pPr>
        <w:spacing w:after="0" w:line="240" w:lineRule="auto"/>
        <w:rPr>
          <w:rFonts w:ascii="Constantia" w:hAnsi="Constantia" w:cs="Tahoma"/>
          <w:i/>
          <w:szCs w:val="24"/>
        </w:rPr>
      </w:pPr>
      <w:r w:rsidRPr="002F6BC0">
        <w:rPr>
          <w:rFonts w:ascii="Constantia" w:hAnsi="Constantia" w:cs="Tahoma"/>
          <w:i/>
          <w:szCs w:val="24"/>
        </w:rPr>
        <w:t>Doctor</w:t>
      </w:r>
    </w:p>
    <w:p w14:paraId="35B011CB" w14:textId="77777777" w:rsidR="00BF75FD" w:rsidRPr="002F6BC0" w:rsidRDefault="00BF75FD" w:rsidP="00BF75FD">
      <w:pPr>
        <w:spacing w:after="0" w:line="240" w:lineRule="auto"/>
        <w:rPr>
          <w:rFonts w:ascii="Constantia" w:hAnsi="Constantia" w:cs="Tahoma"/>
          <w:i/>
          <w:szCs w:val="24"/>
        </w:rPr>
      </w:pPr>
      <w:r>
        <w:rPr>
          <w:rFonts w:ascii="Constantia" w:hAnsi="Constantia" w:cs="Tahoma"/>
          <w:i/>
          <w:szCs w:val="24"/>
        </w:rPr>
        <w:t>RICARDO PÉREZ SÁENZ</w:t>
      </w:r>
    </w:p>
    <w:p w14:paraId="3898C085" w14:textId="77777777" w:rsidR="00BD6C97" w:rsidRPr="00576A43" w:rsidRDefault="00BD6C97" w:rsidP="00BD6C97">
      <w:pPr>
        <w:spacing w:after="0" w:line="240" w:lineRule="auto"/>
        <w:rPr>
          <w:rFonts w:ascii="Constantia" w:hAnsi="Constantia" w:cs="Tahoma"/>
          <w:i/>
          <w:szCs w:val="24"/>
        </w:rPr>
      </w:pPr>
      <w:r w:rsidRPr="00576A43">
        <w:rPr>
          <w:rFonts w:ascii="Constantia" w:hAnsi="Constantia" w:cs="Tahoma"/>
          <w:i/>
          <w:szCs w:val="24"/>
        </w:rPr>
        <w:t>Director de Investigaciones</w:t>
      </w:r>
    </w:p>
    <w:p w14:paraId="571E7319" w14:textId="77777777" w:rsidR="00BD6C97" w:rsidRPr="00576A43" w:rsidRDefault="00BD6C97" w:rsidP="00BD6C97">
      <w:pPr>
        <w:spacing w:after="0" w:line="240" w:lineRule="auto"/>
        <w:rPr>
          <w:rFonts w:ascii="Constantia" w:hAnsi="Constantia" w:cs="Tahoma"/>
          <w:i/>
          <w:szCs w:val="24"/>
        </w:rPr>
      </w:pPr>
      <w:r w:rsidRPr="00576A43">
        <w:rPr>
          <w:rFonts w:ascii="Constantia" w:hAnsi="Constantia" w:cs="Tahoma"/>
          <w:i/>
          <w:szCs w:val="24"/>
        </w:rPr>
        <w:t>UNIVERSIDAD DEL SINÚ ELIAS BECHARA ZAINUM</w:t>
      </w:r>
    </w:p>
    <w:p w14:paraId="46327C8B" w14:textId="77777777" w:rsidR="00BD6C97" w:rsidRPr="00576A43" w:rsidRDefault="00BD6C97" w:rsidP="00BD6C97">
      <w:pPr>
        <w:spacing w:after="0" w:line="240" w:lineRule="auto"/>
        <w:rPr>
          <w:rFonts w:ascii="Constantia" w:hAnsi="Constantia" w:cs="Tahoma"/>
          <w:i/>
          <w:szCs w:val="24"/>
        </w:rPr>
      </w:pPr>
      <w:r w:rsidRPr="00576A43">
        <w:rPr>
          <w:rFonts w:ascii="Constantia" w:hAnsi="Constantia" w:cs="Tahoma"/>
          <w:i/>
          <w:szCs w:val="24"/>
        </w:rPr>
        <w:t>SECCIONAL CARTAGENA</w:t>
      </w:r>
    </w:p>
    <w:p w14:paraId="5E591B67" w14:textId="77777777" w:rsidR="00BD6C97" w:rsidRPr="00576A43" w:rsidRDefault="00BD6C97" w:rsidP="00BD6C97">
      <w:pPr>
        <w:spacing w:after="0" w:line="240" w:lineRule="auto"/>
        <w:rPr>
          <w:rFonts w:ascii="Constantia" w:hAnsi="Constantia" w:cs="Tahoma"/>
          <w:b/>
          <w:i/>
          <w:szCs w:val="24"/>
        </w:rPr>
      </w:pPr>
      <w:r w:rsidRPr="00576A43">
        <w:rPr>
          <w:rFonts w:ascii="Constantia" w:hAnsi="Constantia" w:cs="Tahoma"/>
          <w:i/>
          <w:szCs w:val="24"/>
        </w:rPr>
        <w:t>Ciudad</w:t>
      </w:r>
    </w:p>
    <w:p w14:paraId="1B7D28AB" w14:textId="77777777" w:rsidR="00BD6C97" w:rsidRPr="00576A43" w:rsidRDefault="00BD6C97" w:rsidP="00BD6C97">
      <w:pPr>
        <w:spacing w:after="0" w:line="240" w:lineRule="auto"/>
        <w:rPr>
          <w:rFonts w:ascii="Arial Narrow" w:hAnsi="Arial Narrow" w:cs="Tahoma"/>
          <w:b/>
          <w:szCs w:val="24"/>
        </w:rPr>
      </w:pPr>
    </w:p>
    <w:p w14:paraId="2B8DF154" w14:textId="77777777" w:rsidR="00BD6C97" w:rsidRPr="00576A43" w:rsidRDefault="00BD6C97" w:rsidP="00BD6C97">
      <w:pPr>
        <w:spacing w:after="0" w:line="240" w:lineRule="auto"/>
        <w:rPr>
          <w:rFonts w:ascii="Constantia" w:hAnsi="Constantia" w:cs="Tahoma"/>
          <w:i/>
          <w:szCs w:val="24"/>
        </w:rPr>
      </w:pPr>
      <w:r w:rsidRPr="00576A43">
        <w:rPr>
          <w:rFonts w:ascii="Constantia" w:hAnsi="Constantia" w:cs="Tahoma"/>
          <w:i/>
          <w:szCs w:val="24"/>
        </w:rPr>
        <w:t>Respetado Doctor:</w:t>
      </w:r>
    </w:p>
    <w:p w14:paraId="7F6FE8BF" w14:textId="77777777" w:rsidR="00BD6C97" w:rsidRPr="001A0713" w:rsidRDefault="00BD6C97" w:rsidP="00BD6C97">
      <w:pPr>
        <w:spacing w:after="0" w:line="240" w:lineRule="auto"/>
        <w:rPr>
          <w:rFonts w:ascii="Constantia" w:hAnsi="Constantia" w:cs="Tahoma"/>
          <w:i/>
        </w:rPr>
      </w:pPr>
    </w:p>
    <w:p w14:paraId="0340E14D" w14:textId="2DEDAE37" w:rsidR="00224C30" w:rsidRDefault="00BD6C97" w:rsidP="00BD6C97">
      <w:pPr>
        <w:spacing w:after="0" w:line="240" w:lineRule="auto"/>
        <w:rPr>
          <w:rFonts w:ascii="Constantia" w:hAnsi="Constantia" w:cs="Arial"/>
          <w:szCs w:val="24"/>
        </w:rPr>
      </w:pPr>
      <w:r w:rsidRPr="00AC35B9">
        <w:rPr>
          <w:rFonts w:ascii="Constantia" w:hAnsi="Constantia" w:cs="Arial"/>
          <w:szCs w:val="24"/>
        </w:rPr>
        <w:t xml:space="preserve">A través de la presente cedemos los derechos de propiedad </w:t>
      </w:r>
      <w:r w:rsidR="00224C30">
        <w:rPr>
          <w:rFonts w:ascii="Constantia" w:hAnsi="Constantia" w:cs="Arial"/>
          <w:szCs w:val="24"/>
        </w:rPr>
        <w:t xml:space="preserve">intelectual de </w:t>
      </w:r>
      <w:r>
        <w:rPr>
          <w:rFonts w:ascii="Constantia" w:hAnsi="Constantia" w:cs="Arial"/>
          <w:szCs w:val="24"/>
        </w:rPr>
        <w:t xml:space="preserve">la versión </w:t>
      </w:r>
      <w:r w:rsidR="00224C30">
        <w:rPr>
          <w:rFonts w:ascii="Constantia" w:hAnsi="Constantia" w:cs="Arial"/>
          <w:szCs w:val="24"/>
        </w:rPr>
        <w:t xml:space="preserve">empastada del </w:t>
      </w:r>
      <w:r>
        <w:rPr>
          <w:rFonts w:ascii="Constantia" w:hAnsi="Constantia" w:cs="Arial"/>
          <w:szCs w:val="24"/>
        </w:rPr>
        <w:t xml:space="preserve">informe final </w:t>
      </w:r>
      <w:r w:rsidR="002F6BC0">
        <w:rPr>
          <w:rFonts w:ascii="Constantia" w:hAnsi="Constantia" w:cs="Arial"/>
          <w:szCs w:val="24"/>
        </w:rPr>
        <w:t xml:space="preserve">artículo </w:t>
      </w:r>
      <w:r>
        <w:rPr>
          <w:rFonts w:ascii="Constantia" w:hAnsi="Constantia" w:cs="Arial"/>
          <w:szCs w:val="24"/>
        </w:rPr>
        <w:t xml:space="preserve">del </w:t>
      </w:r>
      <w:r w:rsidRPr="00576A43">
        <w:rPr>
          <w:rFonts w:ascii="Constantia" w:hAnsi="Constantia" w:cs="Arial"/>
          <w:szCs w:val="24"/>
        </w:rPr>
        <w:t xml:space="preserve">proyecto de </w:t>
      </w:r>
      <w:r>
        <w:rPr>
          <w:rFonts w:ascii="Constantia" w:hAnsi="Constantia" w:cs="Arial"/>
          <w:szCs w:val="24"/>
        </w:rPr>
        <w:t>investigación titulado “</w:t>
      </w:r>
      <w:r w:rsidR="00DD6CA9" w:rsidRPr="00DD6CA9">
        <w:rPr>
          <w:rFonts w:ascii="Constantia" w:hAnsi="Constantia" w:cs="Arial"/>
          <w:b/>
          <w:szCs w:val="24"/>
        </w:rPr>
        <w:t>IMPACTO DEL COVID-19 EN EL DESEMPEÑO COGNITIVO DE PACIENTES RECUPERADOS AL AÑO DE LA INFECCIÓN: ESTUDIO DE COHORTES UTILIZANDO LA HERRAMIENTA MOCA-T</w:t>
      </w:r>
      <w:r>
        <w:rPr>
          <w:rFonts w:ascii="Constantia" w:hAnsi="Constantia" w:cs="Arial"/>
          <w:szCs w:val="24"/>
        </w:rPr>
        <w:t>”,  realizado por el</w:t>
      </w:r>
      <w:r w:rsidRPr="00576A43">
        <w:rPr>
          <w:rFonts w:ascii="Constantia" w:hAnsi="Constantia" w:cs="Arial"/>
          <w:b/>
          <w:szCs w:val="24"/>
        </w:rPr>
        <w:t xml:space="preserve"> </w:t>
      </w:r>
      <w:r w:rsidRPr="00576A43">
        <w:rPr>
          <w:rFonts w:ascii="Constantia" w:hAnsi="Constantia" w:cs="Arial"/>
          <w:szCs w:val="24"/>
        </w:rPr>
        <w:t>estudiante</w:t>
      </w:r>
      <w:r>
        <w:rPr>
          <w:rFonts w:ascii="Constantia" w:hAnsi="Constantia" w:cs="Arial"/>
          <w:b/>
          <w:szCs w:val="24"/>
        </w:rPr>
        <w:t xml:space="preserve"> </w:t>
      </w:r>
      <w:r>
        <w:rPr>
          <w:rFonts w:ascii="Constantia" w:hAnsi="Constantia" w:cs="Arial"/>
          <w:szCs w:val="24"/>
        </w:rPr>
        <w:t>“</w:t>
      </w:r>
      <w:r w:rsidR="00DD6CA9">
        <w:rPr>
          <w:rFonts w:ascii="Constantia" w:hAnsi="Constantia" w:cs="Arial"/>
          <w:b/>
          <w:szCs w:val="24"/>
        </w:rPr>
        <w:t>SANDRA MARCELA CARDONA MOICA</w:t>
      </w:r>
      <w:r>
        <w:rPr>
          <w:rFonts w:ascii="Constantia" w:hAnsi="Constantia" w:cs="Arial"/>
          <w:szCs w:val="24"/>
        </w:rPr>
        <w:t xml:space="preserve">”, para optar el título de </w:t>
      </w:r>
      <w:r w:rsidRPr="00576A43">
        <w:rPr>
          <w:rFonts w:ascii="Constantia" w:hAnsi="Constantia" w:cs="Arial"/>
          <w:b/>
          <w:szCs w:val="24"/>
        </w:rPr>
        <w:t>“</w:t>
      </w:r>
      <w:r>
        <w:rPr>
          <w:rFonts w:ascii="Constantia" w:hAnsi="Constantia" w:cs="Arial"/>
          <w:b/>
          <w:szCs w:val="24"/>
        </w:rPr>
        <w:t xml:space="preserve">Especialista en  </w:t>
      </w:r>
      <w:r w:rsidR="00A939CE">
        <w:rPr>
          <w:rFonts w:ascii="Constantia" w:hAnsi="Constantia" w:cs="Arial"/>
          <w:b/>
          <w:szCs w:val="24"/>
        </w:rPr>
        <w:t>Neurología clínica</w:t>
      </w:r>
      <w:r w:rsidRPr="00576A43">
        <w:rPr>
          <w:rFonts w:ascii="Constantia" w:hAnsi="Constantia" w:cs="Arial"/>
          <w:b/>
          <w:szCs w:val="24"/>
        </w:rPr>
        <w:t>”</w:t>
      </w:r>
      <w:r>
        <w:rPr>
          <w:rFonts w:ascii="Constantia" w:hAnsi="Constantia" w:cs="Arial"/>
          <w:b/>
          <w:szCs w:val="24"/>
        </w:rPr>
        <w:t xml:space="preserve">, </w:t>
      </w:r>
      <w:r w:rsidRPr="00DA30F6">
        <w:rPr>
          <w:rFonts w:ascii="Constantia" w:hAnsi="Constantia" w:cs="Arial"/>
          <w:szCs w:val="24"/>
        </w:rPr>
        <w:t>bajo l</w:t>
      </w:r>
      <w:r>
        <w:rPr>
          <w:rFonts w:ascii="Constantia" w:hAnsi="Constantia" w:cs="Arial"/>
          <w:b/>
          <w:szCs w:val="24"/>
        </w:rPr>
        <w:t xml:space="preserve">a </w:t>
      </w:r>
      <w:r w:rsidRPr="00DA30F6">
        <w:rPr>
          <w:rFonts w:ascii="Constantia" w:hAnsi="Constantia" w:cs="Arial"/>
          <w:szCs w:val="24"/>
        </w:rPr>
        <w:t>asesoría de</w:t>
      </w:r>
      <w:r w:rsidR="00A939CE">
        <w:rPr>
          <w:rFonts w:ascii="Constantia" w:hAnsi="Constantia" w:cs="Arial"/>
          <w:szCs w:val="24"/>
        </w:rPr>
        <w:t xml:space="preserve"> </w:t>
      </w:r>
      <w:r w:rsidRPr="00DA30F6">
        <w:rPr>
          <w:rFonts w:ascii="Constantia" w:hAnsi="Constantia" w:cs="Arial"/>
          <w:szCs w:val="24"/>
        </w:rPr>
        <w:t>l</w:t>
      </w:r>
      <w:r w:rsidR="00A939CE">
        <w:rPr>
          <w:rFonts w:ascii="Constantia" w:hAnsi="Constantia" w:cs="Arial"/>
          <w:szCs w:val="24"/>
        </w:rPr>
        <w:t>a</w:t>
      </w:r>
      <w:r>
        <w:rPr>
          <w:rFonts w:ascii="Constantia" w:hAnsi="Constantia" w:cs="Arial"/>
          <w:b/>
          <w:szCs w:val="24"/>
        </w:rPr>
        <w:t xml:space="preserve"> Dr</w:t>
      </w:r>
      <w:r w:rsidR="00A939CE">
        <w:rPr>
          <w:rFonts w:ascii="Constantia" w:hAnsi="Constantia" w:cs="Arial"/>
          <w:b/>
          <w:szCs w:val="24"/>
        </w:rPr>
        <w:t>a</w:t>
      </w:r>
      <w:r>
        <w:rPr>
          <w:rFonts w:ascii="Constantia" w:hAnsi="Constantia" w:cs="Arial"/>
          <w:b/>
          <w:szCs w:val="24"/>
        </w:rPr>
        <w:t>. “</w:t>
      </w:r>
      <w:proofErr w:type="spellStart"/>
      <w:r w:rsidR="00A939CE">
        <w:rPr>
          <w:rFonts w:ascii="Constantia" w:hAnsi="Constantia" w:cs="Arial"/>
          <w:b/>
          <w:szCs w:val="24"/>
        </w:rPr>
        <w:t>Loida</w:t>
      </w:r>
      <w:proofErr w:type="spellEnd"/>
      <w:r w:rsidR="00A939CE">
        <w:rPr>
          <w:rFonts w:ascii="Constantia" w:hAnsi="Constantia" w:cs="Arial"/>
          <w:b/>
          <w:szCs w:val="24"/>
        </w:rPr>
        <w:t xml:space="preserve"> Camargo </w:t>
      </w:r>
      <w:proofErr w:type="spellStart"/>
      <w:r w:rsidR="00A939CE">
        <w:rPr>
          <w:rFonts w:ascii="Constantia" w:hAnsi="Constantia" w:cs="Arial"/>
          <w:b/>
          <w:szCs w:val="24"/>
        </w:rPr>
        <w:t>Camargo</w:t>
      </w:r>
      <w:proofErr w:type="spellEnd"/>
      <w:r>
        <w:rPr>
          <w:rFonts w:ascii="Constantia" w:hAnsi="Constantia" w:cs="Arial"/>
          <w:b/>
          <w:szCs w:val="24"/>
        </w:rPr>
        <w:t>”,</w:t>
      </w:r>
      <w:r w:rsidR="002F6BC0">
        <w:rPr>
          <w:rFonts w:ascii="Constantia" w:hAnsi="Constantia" w:cs="Arial"/>
          <w:b/>
          <w:szCs w:val="24"/>
        </w:rPr>
        <w:t xml:space="preserve"> </w:t>
      </w:r>
      <w:r w:rsidR="002F6BC0" w:rsidRPr="002F6BC0">
        <w:rPr>
          <w:rFonts w:ascii="Constantia" w:hAnsi="Constantia" w:cs="Arial"/>
          <w:szCs w:val="24"/>
        </w:rPr>
        <w:t>y asesoría metodológica de</w:t>
      </w:r>
      <w:r w:rsidR="002F6BC0" w:rsidRPr="00A939CE">
        <w:rPr>
          <w:rFonts w:ascii="Constantia" w:hAnsi="Constantia" w:cs="Arial"/>
          <w:bCs/>
          <w:szCs w:val="24"/>
        </w:rPr>
        <w:t>l</w:t>
      </w:r>
      <w:r w:rsidR="002F6BC0">
        <w:rPr>
          <w:rFonts w:ascii="Constantia" w:hAnsi="Constantia" w:cs="Arial"/>
          <w:b/>
          <w:szCs w:val="24"/>
        </w:rPr>
        <w:t xml:space="preserve"> Dr. “</w:t>
      </w:r>
      <w:r w:rsidR="00A939CE">
        <w:rPr>
          <w:rFonts w:ascii="Constantia" w:hAnsi="Constantia" w:cs="Arial"/>
          <w:b/>
          <w:szCs w:val="24"/>
        </w:rPr>
        <w:t xml:space="preserve">Enrique Carlos Ramos </w:t>
      </w:r>
      <w:proofErr w:type="spellStart"/>
      <w:r w:rsidR="00A939CE">
        <w:rPr>
          <w:rFonts w:ascii="Constantia" w:hAnsi="Constantia" w:cs="Arial"/>
          <w:b/>
          <w:szCs w:val="24"/>
        </w:rPr>
        <w:t>Clason</w:t>
      </w:r>
      <w:proofErr w:type="spellEnd"/>
      <w:r w:rsidR="002F6BC0">
        <w:rPr>
          <w:rFonts w:ascii="Constantia" w:hAnsi="Constantia" w:cs="Arial"/>
          <w:b/>
          <w:szCs w:val="24"/>
        </w:rPr>
        <w:t>”</w:t>
      </w:r>
      <w:r>
        <w:rPr>
          <w:rFonts w:ascii="Constantia" w:hAnsi="Constantia" w:cs="Arial"/>
          <w:b/>
          <w:szCs w:val="24"/>
        </w:rPr>
        <w:t xml:space="preserve"> </w:t>
      </w:r>
      <w:r w:rsidRPr="00AC35B9">
        <w:rPr>
          <w:rFonts w:ascii="Constantia" w:hAnsi="Constantia" w:cs="Arial"/>
          <w:szCs w:val="24"/>
        </w:rPr>
        <w:t>a la Universida</w:t>
      </w:r>
      <w:r>
        <w:rPr>
          <w:rFonts w:ascii="Constantia" w:hAnsi="Constantia" w:cs="Arial"/>
          <w:szCs w:val="24"/>
        </w:rPr>
        <w:t xml:space="preserve">d del Sinú Elías </w:t>
      </w:r>
      <w:proofErr w:type="spellStart"/>
      <w:r>
        <w:rPr>
          <w:rFonts w:ascii="Constantia" w:hAnsi="Constantia" w:cs="Arial"/>
          <w:szCs w:val="24"/>
        </w:rPr>
        <w:t>Bechara</w:t>
      </w:r>
      <w:proofErr w:type="spellEnd"/>
      <w:r>
        <w:rPr>
          <w:rFonts w:ascii="Constantia" w:hAnsi="Constantia" w:cs="Arial"/>
          <w:szCs w:val="24"/>
        </w:rPr>
        <w:t xml:space="preserve"> </w:t>
      </w:r>
      <w:proofErr w:type="spellStart"/>
      <w:r>
        <w:rPr>
          <w:rFonts w:ascii="Constantia" w:hAnsi="Constantia" w:cs="Arial"/>
          <w:szCs w:val="24"/>
        </w:rPr>
        <w:t>Zainúm</w:t>
      </w:r>
      <w:proofErr w:type="spellEnd"/>
      <w:r>
        <w:rPr>
          <w:rFonts w:ascii="Constantia" w:hAnsi="Constantia" w:cs="Arial"/>
          <w:szCs w:val="24"/>
        </w:rPr>
        <w:t>, Seccional Cartagena</w:t>
      </w:r>
      <w:r w:rsidRPr="00AC35B9">
        <w:rPr>
          <w:rFonts w:ascii="Constantia" w:hAnsi="Constantia" w:cs="Arial"/>
          <w:szCs w:val="24"/>
        </w:rPr>
        <w:t xml:space="preserve">, para </w:t>
      </w:r>
      <w:r>
        <w:rPr>
          <w:rFonts w:ascii="Constantia" w:hAnsi="Constantia" w:cs="Arial"/>
          <w:szCs w:val="24"/>
        </w:rPr>
        <w:t xml:space="preserve">su </w:t>
      </w:r>
      <w:r w:rsidRPr="00AC35B9">
        <w:rPr>
          <w:rFonts w:ascii="Constantia" w:hAnsi="Constantia" w:cs="Arial"/>
          <w:szCs w:val="24"/>
        </w:rPr>
        <w:t>consulta y préstamo a la biblioteca con fines únicamente académicos o investigativos</w:t>
      </w:r>
      <w:r>
        <w:rPr>
          <w:rFonts w:ascii="Constantia" w:hAnsi="Constantia" w:cs="Arial"/>
          <w:szCs w:val="24"/>
        </w:rPr>
        <w:t>,</w:t>
      </w:r>
      <w:r w:rsidRPr="00AC35B9">
        <w:rPr>
          <w:rFonts w:ascii="Constantia" w:hAnsi="Constantia" w:cs="Arial"/>
          <w:szCs w:val="24"/>
        </w:rPr>
        <w:t xml:space="preserve"> descarta</w:t>
      </w:r>
      <w:r>
        <w:rPr>
          <w:rFonts w:ascii="Constantia" w:hAnsi="Constantia" w:cs="Arial"/>
          <w:szCs w:val="24"/>
        </w:rPr>
        <w:t>n</w:t>
      </w:r>
      <w:r w:rsidRPr="00AC35B9">
        <w:rPr>
          <w:rFonts w:ascii="Constantia" w:hAnsi="Constantia" w:cs="Arial"/>
          <w:szCs w:val="24"/>
        </w:rPr>
        <w:t>do cualquier fin comercial</w:t>
      </w:r>
      <w:r>
        <w:rPr>
          <w:rFonts w:ascii="Constantia" w:hAnsi="Constantia" w:cs="Arial"/>
          <w:szCs w:val="24"/>
        </w:rPr>
        <w:t xml:space="preserve"> y</w:t>
      </w:r>
      <w:r w:rsidRPr="00AC35B9">
        <w:rPr>
          <w:rFonts w:ascii="Constantia" w:hAnsi="Constantia" w:cs="Arial"/>
          <w:szCs w:val="24"/>
        </w:rPr>
        <w:t xml:space="preserve"> permitiendo de esta manera s</w:t>
      </w:r>
      <w:r>
        <w:rPr>
          <w:rFonts w:ascii="Constantia" w:hAnsi="Constantia" w:cs="Arial"/>
          <w:szCs w:val="24"/>
        </w:rPr>
        <w:t>u</w:t>
      </w:r>
      <w:r w:rsidRPr="00AC35B9">
        <w:rPr>
          <w:rFonts w:ascii="Constantia" w:hAnsi="Constantia" w:cs="Arial"/>
          <w:szCs w:val="24"/>
        </w:rPr>
        <w:t xml:space="preserve"> acceso al público. Esto exonera a la Universidad </w:t>
      </w:r>
      <w:r>
        <w:rPr>
          <w:rFonts w:ascii="Constantia" w:hAnsi="Constantia" w:cs="Arial"/>
          <w:szCs w:val="24"/>
        </w:rPr>
        <w:t xml:space="preserve">del Sinú </w:t>
      </w:r>
      <w:r w:rsidRPr="00AC35B9">
        <w:rPr>
          <w:rFonts w:ascii="Constantia" w:hAnsi="Constantia" w:cs="Arial"/>
          <w:szCs w:val="24"/>
        </w:rPr>
        <w:t xml:space="preserve">por cualquier reclamo de terceros que invoque autoría de la obra. </w:t>
      </w:r>
    </w:p>
    <w:p w14:paraId="6B0FE877" w14:textId="77777777" w:rsidR="00BD6C97" w:rsidRPr="00576A43" w:rsidRDefault="00BD6C97" w:rsidP="00BD6C97">
      <w:pPr>
        <w:spacing w:after="0" w:line="240" w:lineRule="auto"/>
        <w:rPr>
          <w:rFonts w:ascii="Constantia" w:hAnsi="Constantia" w:cs="Arial"/>
          <w:szCs w:val="24"/>
        </w:rPr>
      </w:pPr>
      <w:r w:rsidRPr="00AC35B9">
        <w:rPr>
          <w:rFonts w:ascii="Constantia" w:hAnsi="Constantia" w:cs="Arial"/>
          <w:szCs w:val="24"/>
        </w:rPr>
        <w:t>Hago énfasis en que conservamos el derecho como autores de registrar nuestra investigación como obra inédita y la facultad de poder publicarlo en cualquier otro medio.</w:t>
      </w:r>
    </w:p>
    <w:p w14:paraId="6A10E97C" w14:textId="77777777" w:rsidR="00BD6C97" w:rsidRPr="0009176D" w:rsidRDefault="00BD6C97" w:rsidP="00BD6C97">
      <w:pPr>
        <w:spacing w:after="0" w:line="240" w:lineRule="auto"/>
        <w:rPr>
          <w:rFonts w:ascii="Constantia" w:hAnsi="Constantia" w:cs="Arial"/>
          <w:szCs w:val="24"/>
        </w:rPr>
      </w:pPr>
    </w:p>
    <w:p w14:paraId="25DA1F5A" w14:textId="77777777" w:rsidR="00BD6C97" w:rsidRPr="0009176D" w:rsidRDefault="00BD6C97" w:rsidP="00BD6C97">
      <w:pPr>
        <w:spacing w:after="0" w:line="240" w:lineRule="auto"/>
        <w:rPr>
          <w:rFonts w:ascii="Constantia" w:hAnsi="Constantia" w:cs="Arial"/>
          <w:szCs w:val="24"/>
        </w:rPr>
      </w:pPr>
      <w:r w:rsidRPr="0009176D">
        <w:rPr>
          <w:rFonts w:ascii="Constantia" w:hAnsi="Constantia" w:cs="Arial"/>
          <w:szCs w:val="24"/>
        </w:rPr>
        <w:t>Atentamente,</w:t>
      </w:r>
    </w:p>
    <w:p w14:paraId="3BF1895A" w14:textId="77777777" w:rsidR="00BD6C97" w:rsidRPr="0009176D" w:rsidRDefault="00BD6C97" w:rsidP="00BD6C97">
      <w:pPr>
        <w:spacing w:after="0" w:line="240" w:lineRule="auto"/>
        <w:rPr>
          <w:rFonts w:ascii="Constantia" w:hAnsi="Constantia" w:cs="Arial"/>
          <w:szCs w:val="24"/>
        </w:rPr>
      </w:pPr>
    </w:p>
    <w:p w14:paraId="3C2F0A60" w14:textId="77777777" w:rsidR="00BD6C97" w:rsidRPr="0009176D" w:rsidRDefault="00BD6C97" w:rsidP="00BD6C97">
      <w:pPr>
        <w:spacing w:after="0" w:line="240" w:lineRule="auto"/>
        <w:rPr>
          <w:rFonts w:ascii="Constantia" w:hAnsi="Constantia" w:cs="Arial"/>
          <w:szCs w:val="24"/>
        </w:rPr>
      </w:pPr>
    </w:p>
    <w:p w14:paraId="73ADE60E" w14:textId="77777777" w:rsidR="00BD6C97" w:rsidRPr="0009176D" w:rsidRDefault="00BD6C97" w:rsidP="00BD6C97">
      <w:pPr>
        <w:spacing w:after="0" w:line="240" w:lineRule="auto"/>
        <w:rPr>
          <w:rFonts w:ascii="Constantia" w:hAnsi="Constantia" w:cs="Arial"/>
          <w:szCs w:val="24"/>
        </w:rPr>
      </w:pPr>
      <w:r w:rsidRPr="0009176D">
        <w:rPr>
          <w:rFonts w:ascii="Constantia" w:hAnsi="Constantia" w:cs="Arial"/>
          <w:szCs w:val="24"/>
        </w:rPr>
        <w:t>_____________________________________</w:t>
      </w:r>
    </w:p>
    <w:p w14:paraId="715F977A" w14:textId="5E843360" w:rsidR="00BD6C97" w:rsidRPr="0009176D" w:rsidRDefault="00A939CE" w:rsidP="00BD6C97">
      <w:pPr>
        <w:spacing w:after="0" w:line="240" w:lineRule="auto"/>
        <w:rPr>
          <w:rFonts w:ascii="Constantia" w:hAnsi="Constantia" w:cs="Arial"/>
          <w:szCs w:val="24"/>
        </w:rPr>
      </w:pPr>
      <w:r>
        <w:rPr>
          <w:rFonts w:ascii="Constantia" w:hAnsi="Constantia" w:cs="Arial"/>
          <w:szCs w:val="24"/>
        </w:rPr>
        <w:t>SANDRA MARCELA CARDONA MOICA</w:t>
      </w:r>
    </w:p>
    <w:p w14:paraId="7B430ED7" w14:textId="7D6390F6" w:rsidR="00BD6C97" w:rsidRPr="0009176D" w:rsidRDefault="00BD6C97" w:rsidP="00BD6C97">
      <w:pPr>
        <w:spacing w:after="0" w:line="240" w:lineRule="auto"/>
        <w:rPr>
          <w:rFonts w:ascii="Constantia" w:hAnsi="Constantia" w:cs="Arial"/>
          <w:szCs w:val="24"/>
        </w:rPr>
      </w:pPr>
      <w:r w:rsidRPr="0009176D">
        <w:rPr>
          <w:rFonts w:ascii="Constantia" w:hAnsi="Constantia" w:cs="Arial"/>
          <w:szCs w:val="24"/>
        </w:rPr>
        <w:t>CC:</w:t>
      </w:r>
      <w:r w:rsidR="00A939CE">
        <w:rPr>
          <w:rFonts w:ascii="Constantia" w:hAnsi="Constantia" w:cs="Arial"/>
          <w:szCs w:val="24"/>
        </w:rPr>
        <w:t xml:space="preserve"> 1.110’512.440. </w:t>
      </w:r>
      <w:proofErr w:type="gramStart"/>
      <w:r w:rsidR="00A939CE">
        <w:rPr>
          <w:rFonts w:ascii="Constantia" w:hAnsi="Constantia" w:cs="Arial"/>
          <w:szCs w:val="24"/>
        </w:rPr>
        <w:t>de</w:t>
      </w:r>
      <w:proofErr w:type="gramEnd"/>
      <w:r w:rsidR="00A939CE">
        <w:rPr>
          <w:rFonts w:ascii="Constantia" w:hAnsi="Constantia" w:cs="Arial"/>
          <w:szCs w:val="24"/>
        </w:rPr>
        <w:t xml:space="preserve"> Ibagué</w:t>
      </w:r>
    </w:p>
    <w:p w14:paraId="569D411F" w14:textId="6BC08F89" w:rsidR="00BD6C97" w:rsidRDefault="00BD6C97" w:rsidP="00431A0B">
      <w:pPr>
        <w:spacing w:after="0" w:line="240" w:lineRule="auto"/>
        <w:rPr>
          <w:rFonts w:ascii="Constantia" w:hAnsi="Constantia" w:cs="Tahoma"/>
          <w:i/>
        </w:rPr>
      </w:pPr>
      <w:r>
        <w:rPr>
          <w:rFonts w:ascii="Constantia" w:hAnsi="Constantia" w:cs="Tahoma"/>
          <w:i/>
        </w:rPr>
        <w:t xml:space="preserve">Programa de </w:t>
      </w:r>
      <w:r w:rsidR="00A939CE">
        <w:rPr>
          <w:rFonts w:ascii="Constantia" w:hAnsi="Constantia" w:cs="Tahoma"/>
          <w:i/>
        </w:rPr>
        <w:t xml:space="preserve">Neurología clínica </w:t>
      </w:r>
    </w:p>
    <w:p w14:paraId="69D81535" w14:textId="77777777" w:rsidR="00431A0B" w:rsidRPr="00BD6C97" w:rsidRDefault="00431A0B" w:rsidP="00431A0B">
      <w:pPr>
        <w:spacing w:after="0" w:line="240" w:lineRule="auto"/>
        <w:rPr>
          <w:rFonts w:eastAsia="Calibri" w:cs="Arial"/>
          <w:b/>
          <w:szCs w:val="24"/>
        </w:rPr>
      </w:pPr>
    </w:p>
    <w:p w14:paraId="21B26F04" w14:textId="77777777" w:rsidR="00BD6C97" w:rsidRDefault="00BD6C97" w:rsidP="00BD6C97">
      <w:pPr>
        <w:spacing w:after="0" w:line="240" w:lineRule="auto"/>
        <w:rPr>
          <w:rFonts w:eastAsia="Calibri" w:cs="Arial"/>
          <w:b/>
          <w:szCs w:val="24"/>
        </w:rPr>
        <w:sectPr w:rsidR="00BD6C97" w:rsidSect="00545A48">
          <w:headerReference w:type="default" r:id="rId9"/>
          <w:footerReference w:type="default" r:id="rId10"/>
          <w:pgSz w:w="12240" w:h="15840"/>
          <w:pgMar w:top="1417" w:right="1701" w:bottom="1417" w:left="1701" w:header="708" w:footer="708" w:gutter="0"/>
          <w:pgNumType w:start="1"/>
          <w:cols w:space="708"/>
          <w:docGrid w:linePitch="360"/>
        </w:sectPr>
      </w:pPr>
    </w:p>
    <w:p w14:paraId="2793D4C6" w14:textId="4EF4C53B" w:rsidR="00BD6C97" w:rsidRPr="00BD6C97" w:rsidRDefault="00BD6C97" w:rsidP="0042566A">
      <w:pPr>
        <w:autoSpaceDE w:val="0"/>
        <w:autoSpaceDN w:val="0"/>
        <w:adjustRightInd w:val="0"/>
        <w:spacing w:after="0" w:line="240" w:lineRule="auto"/>
        <w:jc w:val="center"/>
        <w:rPr>
          <w:rFonts w:eastAsia="Calibri" w:cs="Arial"/>
          <w:b/>
          <w:szCs w:val="24"/>
        </w:rPr>
      </w:pPr>
      <w:r w:rsidRPr="00BD6C97">
        <w:rPr>
          <w:rFonts w:eastAsia="Calibri" w:cs="Arial"/>
          <w:b/>
          <w:szCs w:val="24"/>
        </w:rPr>
        <w:lastRenderedPageBreak/>
        <w:t>DEDICATORIA</w:t>
      </w:r>
    </w:p>
    <w:p w14:paraId="6D566F18" w14:textId="77777777" w:rsidR="00BD6C97" w:rsidRPr="00BD6C97" w:rsidRDefault="00BD6C97" w:rsidP="00BD6C97">
      <w:pPr>
        <w:autoSpaceDE w:val="0"/>
        <w:autoSpaceDN w:val="0"/>
        <w:adjustRightInd w:val="0"/>
        <w:spacing w:after="0" w:line="240" w:lineRule="auto"/>
        <w:jc w:val="center"/>
        <w:rPr>
          <w:rFonts w:eastAsia="Calibri" w:cs="Arial"/>
          <w:b/>
          <w:szCs w:val="24"/>
        </w:rPr>
      </w:pPr>
    </w:p>
    <w:p w14:paraId="5B8CE89F" w14:textId="77777777" w:rsidR="00BD6C97" w:rsidRPr="00BD6C97" w:rsidRDefault="00BD6C97" w:rsidP="0042566A">
      <w:pPr>
        <w:autoSpaceDE w:val="0"/>
        <w:autoSpaceDN w:val="0"/>
        <w:adjustRightInd w:val="0"/>
        <w:spacing w:after="0" w:line="240" w:lineRule="auto"/>
        <w:rPr>
          <w:rFonts w:eastAsia="Calibri" w:cs="Arial"/>
          <w:b/>
          <w:szCs w:val="24"/>
        </w:rPr>
      </w:pPr>
    </w:p>
    <w:p w14:paraId="3510AF3E" w14:textId="7EF8C080" w:rsidR="0042566A" w:rsidRDefault="0042566A" w:rsidP="009B4962">
      <w:pPr>
        <w:autoSpaceDE w:val="0"/>
        <w:autoSpaceDN w:val="0"/>
        <w:adjustRightInd w:val="0"/>
        <w:spacing w:after="0"/>
        <w:rPr>
          <w:rFonts w:eastAsia="Calibri" w:cs="Arial"/>
          <w:bCs/>
          <w:szCs w:val="24"/>
        </w:rPr>
      </w:pPr>
      <w:r w:rsidRPr="0042566A">
        <w:rPr>
          <w:rFonts w:eastAsia="Calibri" w:cs="Arial"/>
          <w:bCs/>
          <w:szCs w:val="24"/>
        </w:rPr>
        <w:t>A Dios, por</w:t>
      </w:r>
      <w:r w:rsidR="0024653F">
        <w:rPr>
          <w:rFonts w:eastAsia="Calibri" w:cs="Arial"/>
          <w:bCs/>
          <w:szCs w:val="24"/>
        </w:rPr>
        <w:t xml:space="preserve"> guiar mis pasos, darme fuerza en los momentos difíciles y</w:t>
      </w:r>
      <w:r w:rsidRPr="0042566A">
        <w:rPr>
          <w:rFonts w:eastAsia="Calibri" w:cs="Arial"/>
          <w:bCs/>
          <w:szCs w:val="24"/>
        </w:rPr>
        <w:t xml:space="preserve"> hacer posible este sueño que hoy se convierte en realidad.</w:t>
      </w:r>
    </w:p>
    <w:p w14:paraId="697F6ABB" w14:textId="77777777" w:rsidR="0024653F" w:rsidRPr="0042566A" w:rsidRDefault="0024653F" w:rsidP="009B4962">
      <w:pPr>
        <w:autoSpaceDE w:val="0"/>
        <w:autoSpaceDN w:val="0"/>
        <w:adjustRightInd w:val="0"/>
        <w:spacing w:after="0"/>
        <w:rPr>
          <w:rFonts w:eastAsia="Calibri" w:cs="Arial"/>
          <w:bCs/>
          <w:szCs w:val="24"/>
        </w:rPr>
      </w:pPr>
    </w:p>
    <w:p w14:paraId="5C1FBDE1" w14:textId="5B53B13F" w:rsidR="0042566A" w:rsidRPr="0042566A" w:rsidRDefault="0042566A" w:rsidP="009B4962">
      <w:pPr>
        <w:autoSpaceDE w:val="0"/>
        <w:autoSpaceDN w:val="0"/>
        <w:adjustRightInd w:val="0"/>
        <w:spacing w:after="0"/>
        <w:rPr>
          <w:rFonts w:eastAsia="Calibri" w:cs="Arial"/>
          <w:bCs/>
          <w:szCs w:val="24"/>
        </w:rPr>
      </w:pPr>
      <w:r w:rsidRPr="0042566A">
        <w:rPr>
          <w:rFonts w:eastAsia="Calibri" w:cs="Arial"/>
          <w:bCs/>
          <w:szCs w:val="24"/>
        </w:rPr>
        <w:t>A mis padres, cuyo amor y apoyo</w:t>
      </w:r>
      <w:r w:rsidR="0024653F">
        <w:rPr>
          <w:rFonts w:eastAsia="Calibri" w:cs="Arial"/>
          <w:bCs/>
          <w:szCs w:val="24"/>
        </w:rPr>
        <w:t xml:space="preserve"> constante </w:t>
      </w:r>
      <w:r w:rsidRPr="0042566A">
        <w:rPr>
          <w:rFonts w:eastAsia="Calibri" w:cs="Arial"/>
          <w:bCs/>
          <w:szCs w:val="24"/>
        </w:rPr>
        <w:t xml:space="preserve">han sido el </w:t>
      </w:r>
      <w:r w:rsidR="0024653F">
        <w:rPr>
          <w:rFonts w:eastAsia="Calibri" w:cs="Arial"/>
          <w:bCs/>
          <w:szCs w:val="24"/>
        </w:rPr>
        <w:t xml:space="preserve">motor que impulsa mis sueños y aspiraciones. </w:t>
      </w:r>
    </w:p>
    <w:p w14:paraId="0B54C1F6" w14:textId="77777777" w:rsidR="0024653F" w:rsidRDefault="0024653F" w:rsidP="009B4962">
      <w:pPr>
        <w:autoSpaceDE w:val="0"/>
        <w:autoSpaceDN w:val="0"/>
        <w:adjustRightInd w:val="0"/>
        <w:spacing w:after="0"/>
        <w:rPr>
          <w:rFonts w:eastAsia="Calibri" w:cs="Arial"/>
          <w:bCs/>
          <w:szCs w:val="24"/>
        </w:rPr>
      </w:pPr>
    </w:p>
    <w:p w14:paraId="48C45135" w14:textId="341070EC" w:rsidR="0042566A" w:rsidRDefault="0042566A" w:rsidP="009B4962">
      <w:pPr>
        <w:autoSpaceDE w:val="0"/>
        <w:autoSpaceDN w:val="0"/>
        <w:adjustRightInd w:val="0"/>
        <w:spacing w:after="0"/>
        <w:rPr>
          <w:rFonts w:eastAsia="Calibri" w:cs="Arial"/>
          <w:bCs/>
          <w:szCs w:val="24"/>
        </w:rPr>
      </w:pPr>
      <w:r w:rsidRPr="0042566A">
        <w:rPr>
          <w:rFonts w:eastAsia="Calibri" w:cs="Arial"/>
          <w:bCs/>
          <w:szCs w:val="24"/>
        </w:rPr>
        <w:t xml:space="preserve">A </w:t>
      </w:r>
      <w:r w:rsidR="00E019DC">
        <w:rPr>
          <w:rFonts w:eastAsia="Calibri" w:cs="Arial"/>
          <w:bCs/>
          <w:szCs w:val="24"/>
        </w:rPr>
        <w:t xml:space="preserve">Nata, </w:t>
      </w:r>
      <w:r w:rsidRPr="0042566A">
        <w:rPr>
          <w:rFonts w:eastAsia="Calibri" w:cs="Arial"/>
          <w:bCs/>
          <w:szCs w:val="24"/>
        </w:rPr>
        <w:t>mi</w:t>
      </w:r>
      <w:r w:rsidR="0024653F">
        <w:rPr>
          <w:rFonts w:eastAsia="Calibri" w:cs="Arial"/>
          <w:bCs/>
          <w:szCs w:val="24"/>
        </w:rPr>
        <w:t xml:space="preserve"> hermana,</w:t>
      </w:r>
      <w:r w:rsidRPr="0042566A">
        <w:rPr>
          <w:rFonts w:eastAsia="Calibri" w:cs="Arial"/>
          <w:bCs/>
          <w:szCs w:val="24"/>
        </w:rPr>
        <w:t xml:space="preserve"> confidente y aliada, </w:t>
      </w:r>
      <w:r w:rsidR="0024653F">
        <w:rPr>
          <w:rFonts w:eastAsia="Calibri" w:cs="Arial"/>
          <w:bCs/>
          <w:szCs w:val="24"/>
        </w:rPr>
        <w:t>mi coequipera en</w:t>
      </w:r>
      <w:r w:rsidRPr="0042566A">
        <w:rPr>
          <w:rFonts w:eastAsia="Calibri" w:cs="Arial"/>
          <w:bCs/>
          <w:szCs w:val="24"/>
        </w:rPr>
        <w:t xml:space="preserve"> este viaje llamado vida.</w:t>
      </w:r>
    </w:p>
    <w:p w14:paraId="504BA8B6" w14:textId="77777777" w:rsidR="0024653F" w:rsidRPr="0042566A" w:rsidRDefault="0024653F" w:rsidP="009B4962">
      <w:pPr>
        <w:autoSpaceDE w:val="0"/>
        <w:autoSpaceDN w:val="0"/>
        <w:adjustRightInd w:val="0"/>
        <w:spacing w:after="0"/>
        <w:rPr>
          <w:rFonts w:eastAsia="Calibri" w:cs="Arial"/>
          <w:bCs/>
          <w:szCs w:val="24"/>
        </w:rPr>
      </w:pPr>
    </w:p>
    <w:p w14:paraId="58508E3C" w14:textId="2DF34EA2" w:rsidR="0024653F" w:rsidRDefault="0042566A" w:rsidP="009B4962">
      <w:pPr>
        <w:autoSpaceDE w:val="0"/>
        <w:autoSpaceDN w:val="0"/>
        <w:adjustRightInd w:val="0"/>
        <w:spacing w:after="0"/>
        <w:rPr>
          <w:rFonts w:eastAsia="Calibri" w:cs="Arial"/>
          <w:bCs/>
          <w:szCs w:val="24"/>
        </w:rPr>
      </w:pPr>
      <w:r w:rsidRPr="0042566A">
        <w:rPr>
          <w:rFonts w:eastAsia="Calibri" w:cs="Arial"/>
          <w:bCs/>
          <w:szCs w:val="24"/>
        </w:rPr>
        <w:t>A mi tía Cielo, por su presencia y apoyo inquebrantable</w:t>
      </w:r>
      <w:r w:rsidR="0024653F">
        <w:rPr>
          <w:rFonts w:eastAsia="Calibri" w:cs="Arial"/>
          <w:bCs/>
          <w:szCs w:val="24"/>
        </w:rPr>
        <w:t>.</w:t>
      </w:r>
      <w:r w:rsidRPr="0042566A">
        <w:rPr>
          <w:rFonts w:eastAsia="Calibri" w:cs="Arial"/>
          <w:bCs/>
          <w:szCs w:val="24"/>
        </w:rPr>
        <w:t xml:space="preserve"> </w:t>
      </w:r>
    </w:p>
    <w:p w14:paraId="6BA4D7AF" w14:textId="77777777" w:rsidR="0024653F" w:rsidRPr="0042566A" w:rsidRDefault="0024653F" w:rsidP="009B4962">
      <w:pPr>
        <w:autoSpaceDE w:val="0"/>
        <w:autoSpaceDN w:val="0"/>
        <w:adjustRightInd w:val="0"/>
        <w:spacing w:after="0"/>
        <w:rPr>
          <w:rFonts w:eastAsia="Calibri" w:cs="Arial"/>
          <w:bCs/>
          <w:szCs w:val="24"/>
        </w:rPr>
      </w:pPr>
    </w:p>
    <w:p w14:paraId="06A2BA10" w14:textId="03EEAFA0" w:rsidR="0042566A" w:rsidRDefault="0042566A" w:rsidP="009B4962">
      <w:pPr>
        <w:autoSpaceDE w:val="0"/>
        <w:autoSpaceDN w:val="0"/>
        <w:adjustRightInd w:val="0"/>
        <w:spacing w:after="0"/>
        <w:rPr>
          <w:rFonts w:eastAsia="Calibri" w:cs="Arial"/>
          <w:bCs/>
          <w:szCs w:val="24"/>
        </w:rPr>
      </w:pPr>
      <w:r w:rsidRPr="0042566A">
        <w:rPr>
          <w:rFonts w:eastAsia="Calibri" w:cs="Arial"/>
          <w:bCs/>
          <w:szCs w:val="24"/>
        </w:rPr>
        <w:t xml:space="preserve">A mis gatos, mis compañeros y consuelo en las noches de estudio, quienes con sus travesuras </w:t>
      </w:r>
      <w:r w:rsidR="0024653F">
        <w:rPr>
          <w:rFonts w:eastAsia="Calibri" w:cs="Arial"/>
          <w:bCs/>
          <w:szCs w:val="24"/>
        </w:rPr>
        <w:t xml:space="preserve">y compañía </w:t>
      </w:r>
      <w:r w:rsidRPr="0042566A">
        <w:rPr>
          <w:rFonts w:eastAsia="Calibri" w:cs="Arial"/>
          <w:bCs/>
          <w:szCs w:val="24"/>
        </w:rPr>
        <w:t xml:space="preserve">han iluminado mis días y llenado de calidez </w:t>
      </w:r>
      <w:r w:rsidR="0024653F">
        <w:rPr>
          <w:rFonts w:eastAsia="Calibri" w:cs="Arial"/>
          <w:bCs/>
          <w:szCs w:val="24"/>
        </w:rPr>
        <w:t>nuestro</w:t>
      </w:r>
      <w:r w:rsidRPr="0042566A">
        <w:rPr>
          <w:rFonts w:eastAsia="Calibri" w:cs="Arial"/>
          <w:bCs/>
          <w:szCs w:val="24"/>
        </w:rPr>
        <w:t xml:space="preserve"> hogar.</w:t>
      </w:r>
    </w:p>
    <w:p w14:paraId="6066FCF4" w14:textId="77777777" w:rsidR="0024653F" w:rsidRPr="0042566A" w:rsidRDefault="0024653F" w:rsidP="009B4962">
      <w:pPr>
        <w:autoSpaceDE w:val="0"/>
        <w:autoSpaceDN w:val="0"/>
        <w:adjustRightInd w:val="0"/>
        <w:spacing w:after="0"/>
        <w:rPr>
          <w:rFonts w:eastAsia="Calibri" w:cs="Arial"/>
          <w:bCs/>
          <w:szCs w:val="24"/>
        </w:rPr>
      </w:pPr>
    </w:p>
    <w:p w14:paraId="6D6A5FF2" w14:textId="06FD24F1" w:rsidR="00BD6C97" w:rsidRDefault="0042566A" w:rsidP="009B4962">
      <w:pPr>
        <w:autoSpaceDE w:val="0"/>
        <w:autoSpaceDN w:val="0"/>
        <w:adjustRightInd w:val="0"/>
        <w:spacing w:after="0"/>
        <w:rPr>
          <w:rFonts w:eastAsia="Calibri" w:cs="Arial"/>
          <w:bCs/>
          <w:szCs w:val="24"/>
        </w:rPr>
      </w:pPr>
      <w:r w:rsidRPr="0042566A">
        <w:rPr>
          <w:rFonts w:eastAsia="Calibri" w:cs="Arial"/>
          <w:bCs/>
          <w:szCs w:val="24"/>
        </w:rPr>
        <w:t xml:space="preserve">A mis pacientes, quienes </w:t>
      </w:r>
      <w:r w:rsidR="0024653F">
        <w:rPr>
          <w:rFonts w:eastAsia="Calibri" w:cs="Arial"/>
          <w:bCs/>
          <w:szCs w:val="24"/>
        </w:rPr>
        <w:t>me han</w:t>
      </w:r>
      <w:r w:rsidRPr="0042566A">
        <w:rPr>
          <w:rFonts w:eastAsia="Calibri" w:cs="Arial"/>
          <w:bCs/>
          <w:szCs w:val="24"/>
        </w:rPr>
        <w:t xml:space="preserve"> enseñado la verdadera esencia de la medicina y han enriquecido mi camino con su confianza y gratitud</w:t>
      </w:r>
      <w:r w:rsidR="0024653F">
        <w:rPr>
          <w:rFonts w:eastAsia="Calibri" w:cs="Arial"/>
          <w:bCs/>
          <w:szCs w:val="24"/>
        </w:rPr>
        <w:t xml:space="preserve">. Son mi inspiración diaria. </w:t>
      </w:r>
    </w:p>
    <w:p w14:paraId="79B6B8FF" w14:textId="71E40745" w:rsidR="0024653F" w:rsidRDefault="0024653F" w:rsidP="0024653F">
      <w:pPr>
        <w:autoSpaceDE w:val="0"/>
        <w:autoSpaceDN w:val="0"/>
        <w:adjustRightInd w:val="0"/>
        <w:spacing w:after="0" w:line="240" w:lineRule="auto"/>
        <w:rPr>
          <w:rFonts w:eastAsia="Calibri" w:cs="Arial"/>
          <w:bCs/>
          <w:szCs w:val="24"/>
        </w:rPr>
      </w:pPr>
    </w:p>
    <w:p w14:paraId="24EFC219" w14:textId="77777777" w:rsidR="00BD6C97" w:rsidRPr="00BD6C97" w:rsidRDefault="00BD6C97" w:rsidP="00BD6C97">
      <w:pPr>
        <w:autoSpaceDE w:val="0"/>
        <w:autoSpaceDN w:val="0"/>
        <w:adjustRightInd w:val="0"/>
        <w:spacing w:after="0" w:line="240" w:lineRule="auto"/>
        <w:jc w:val="right"/>
        <w:rPr>
          <w:rFonts w:eastAsia="Calibri" w:cs="Arial"/>
          <w:b/>
          <w:szCs w:val="24"/>
        </w:rPr>
      </w:pPr>
    </w:p>
    <w:p w14:paraId="1CF6043D" w14:textId="77777777" w:rsidR="00BD6C97" w:rsidRPr="00BD6C97" w:rsidRDefault="00BD6C97" w:rsidP="00BD6C97">
      <w:pPr>
        <w:spacing w:after="0" w:line="240" w:lineRule="auto"/>
        <w:rPr>
          <w:rFonts w:eastAsia="Calibri" w:cs="Arial"/>
          <w:b/>
          <w:szCs w:val="24"/>
        </w:rPr>
      </w:pPr>
      <w:r w:rsidRPr="00BD6C97">
        <w:rPr>
          <w:rFonts w:eastAsia="Calibri" w:cs="Arial"/>
          <w:b/>
          <w:szCs w:val="24"/>
        </w:rPr>
        <w:br w:type="page"/>
      </w:r>
    </w:p>
    <w:p w14:paraId="0B2C919B" w14:textId="77777777" w:rsidR="00BD6C97" w:rsidRPr="00BD6C97" w:rsidRDefault="00BD6C97" w:rsidP="00BD6C97">
      <w:pPr>
        <w:autoSpaceDE w:val="0"/>
        <w:autoSpaceDN w:val="0"/>
        <w:adjustRightInd w:val="0"/>
        <w:spacing w:after="0" w:line="240" w:lineRule="auto"/>
        <w:jc w:val="center"/>
        <w:rPr>
          <w:rFonts w:eastAsia="Calibri" w:cs="Arial"/>
          <w:b/>
          <w:szCs w:val="24"/>
        </w:rPr>
      </w:pPr>
      <w:r w:rsidRPr="00BD6C97">
        <w:rPr>
          <w:rFonts w:eastAsia="Calibri" w:cs="Arial"/>
          <w:b/>
          <w:szCs w:val="24"/>
        </w:rPr>
        <w:lastRenderedPageBreak/>
        <w:t>AGRADECIMIENTOS</w:t>
      </w:r>
    </w:p>
    <w:p w14:paraId="47DA9278" w14:textId="77777777" w:rsidR="00BD6C97" w:rsidRPr="00BD6C97" w:rsidRDefault="00BD6C97" w:rsidP="00BD6C97">
      <w:pPr>
        <w:autoSpaceDE w:val="0"/>
        <w:autoSpaceDN w:val="0"/>
        <w:adjustRightInd w:val="0"/>
        <w:spacing w:after="0" w:line="240" w:lineRule="auto"/>
        <w:jc w:val="center"/>
        <w:rPr>
          <w:rFonts w:eastAsia="Calibri" w:cs="Arial"/>
          <w:b/>
          <w:szCs w:val="24"/>
        </w:rPr>
      </w:pPr>
    </w:p>
    <w:p w14:paraId="2731D10C" w14:textId="77777777" w:rsidR="00BD6C97" w:rsidRPr="00BD6C97" w:rsidRDefault="00BD6C97" w:rsidP="00BD6C97">
      <w:pPr>
        <w:autoSpaceDE w:val="0"/>
        <w:autoSpaceDN w:val="0"/>
        <w:adjustRightInd w:val="0"/>
        <w:spacing w:after="0" w:line="240" w:lineRule="auto"/>
        <w:jc w:val="center"/>
        <w:rPr>
          <w:rFonts w:eastAsia="Calibri" w:cs="Arial"/>
          <w:b/>
          <w:szCs w:val="24"/>
        </w:rPr>
      </w:pPr>
    </w:p>
    <w:p w14:paraId="5154DD8F" w14:textId="12BE999E" w:rsidR="00701822" w:rsidRDefault="0097308C" w:rsidP="009B4962">
      <w:pPr>
        <w:rPr>
          <w:rFonts w:eastAsia="Calibri" w:cs="Arial"/>
          <w:szCs w:val="24"/>
        </w:rPr>
      </w:pPr>
      <w:r w:rsidRPr="0097308C">
        <w:rPr>
          <w:rFonts w:eastAsia="Calibri" w:cs="Arial"/>
          <w:szCs w:val="24"/>
        </w:rPr>
        <w:t xml:space="preserve">Al Dr. </w:t>
      </w:r>
      <w:r>
        <w:rPr>
          <w:rFonts w:eastAsia="Calibri" w:cs="Arial"/>
          <w:szCs w:val="24"/>
        </w:rPr>
        <w:t xml:space="preserve">Edgard </w:t>
      </w:r>
      <w:proofErr w:type="spellStart"/>
      <w:r>
        <w:rPr>
          <w:rFonts w:eastAsia="Calibri" w:cs="Arial"/>
          <w:szCs w:val="24"/>
        </w:rPr>
        <w:t>Eliud</w:t>
      </w:r>
      <w:proofErr w:type="spellEnd"/>
      <w:r w:rsidRPr="0097308C">
        <w:rPr>
          <w:rFonts w:eastAsia="Calibri" w:cs="Arial"/>
          <w:szCs w:val="24"/>
        </w:rPr>
        <w:t xml:space="preserve"> Castillo por </w:t>
      </w:r>
      <w:r>
        <w:rPr>
          <w:rFonts w:eastAsia="Calibri" w:cs="Arial"/>
          <w:szCs w:val="24"/>
        </w:rPr>
        <w:t>su acompañamiento como coordinador y</w:t>
      </w:r>
      <w:r w:rsidRPr="0097308C">
        <w:rPr>
          <w:rFonts w:eastAsia="Calibri" w:cs="Arial"/>
          <w:szCs w:val="24"/>
        </w:rPr>
        <w:t xml:space="preserve"> docente</w:t>
      </w:r>
      <w:r>
        <w:rPr>
          <w:rFonts w:eastAsia="Calibri" w:cs="Arial"/>
          <w:szCs w:val="24"/>
        </w:rPr>
        <w:t xml:space="preserve">, por enseñarme que la residencia no solo forma especialistas si no personas </w:t>
      </w:r>
      <w:proofErr w:type="gramStart"/>
      <w:r w:rsidR="0044133A">
        <w:rPr>
          <w:rFonts w:eastAsia="Calibri" w:cs="Arial"/>
          <w:szCs w:val="24"/>
        </w:rPr>
        <w:t>valientes</w:t>
      </w:r>
      <w:proofErr w:type="gramEnd"/>
      <w:r w:rsidR="0044133A">
        <w:rPr>
          <w:rFonts w:eastAsia="Calibri" w:cs="Arial"/>
          <w:szCs w:val="24"/>
        </w:rPr>
        <w:t xml:space="preserve"> y con carácter. </w:t>
      </w:r>
    </w:p>
    <w:p w14:paraId="0D1316C1" w14:textId="7B52AB83" w:rsidR="0097308C" w:rsidRPr="0097308C" w:rsidRDefault="0097308C" w:rsidP="009B4962">
      <w:pPr>
        <w:rPr>
          <w:rFonts w:eastAsia="Calibri" w:cs="Arial"/>
          <w:szCs w:val="24"/>
        </w:rPr>
      </w:pPr>
      <w:r w:rsidRPr="0097308C">
        <w:rPr>
          <w:rFonts w:eastAsia="Calibri" w:cs="Arial"/>
          <w:szCs w:val="24"/>
        </w:rPr>
        <w:t>Al Dr. Enrique Carlos Ramos</w:t>
      </w:r>
      <w:r w:rsidR="0044133A">
        <w:rPr>
          <w:rFonts w:eastAsia="Calibri" w:cs="Arial"/>
          <w:szCs w:val="24"/>
        </w:rPr>
        <w:t xml:space="preserve"> </w:t>
      </w:r>
      <w:proofErr w:type="spellStart"/>
      <w:r w:rsidR="0044133A">
        <w:rPr>
          <w:rFonts w:eastAsia="Calibri" w:cs="Arial"/>
          <w:szCs w:val="24"/>
        </w:rPr>
        <w:t>Classon</w:t>
      </w:r>
      <w:proofErr w:type="spellEnd"/>
      <w:r w:rsidR="00701822">
        <w:rPr>
          <w:rFonts w:eastAsia="Calibri" w:cs="Arial"/>
          <w:szCs w:val="24"/>
        </w:rPr>
        <w:t>, médico y matemático excepcional,</w:t>
      </w:r>
      <w:r w:rsidRPr="0097308C">
        <w:rPr>
          <w:rFonts w:eastAsia="Calibri" w:cs="Arial"/>
          <w:szCs w:val="24"/>
        </w:rPr>
        <w:t xml:space="preserve"> por su</w:t>
      </w:r>
      <w:r w:rsidR="00701822">
        <w:rPr>
          <w:rFonts w:eastAsia="Calibri" w:cs="Arial"/>
          <w:szCs w:val="24"/>
        </w:rPr>
        <w:t xml:space="preserve">s enseñanzas, su jocosidad y su apoyo en todos los proyectos de investigación.  </w:t>
      </w:r>
    </w:p>
    <w:p w14:paraId="305C9679" w14:textId="7246D3CF" w:rsidR="0097308C" w:rsidRPr="0097308C" w:rsidRDefault="00380321" w:rsidP="009B4962">
      <w:pPr>
        <w:rPr>
          <w:rFonts w:eastAsia="Calibri" w:cs="Arial"/>
          <w:szCs w:val="24"/>
        </w:rPr>
      </w:pPr>
      <w:r>
        <w:rPr>
          <w:rFonts w:eastAsia="Calibri" w:cs="Arial"/>
          <w:szCs w:val="24"/>
        </w:rPr>
        <w:t>Especial agradecimiento a</w:t>
      </w:r>
      <w:r w:rsidR="0097308C" w:rsidRPr="0097308C">
        <w:rPr>
          <w:rFonts w:eastAsia="Calibri" w:cs="Arial"/>
          <w:szCs w:val="24"/>
        </w:rPr>
        <w:t xml:space="preserve"> la Dra. </w:t>
      </w:r>
      <w:r w:rsidR="00701822">
        <w:rPr>
          <w:rFonts w:eastAsia="Calibri" w:cs="Arial"/>
          <w:szCs w:val="24"/>
        </w:rPr>
        <w:t>Laura Acosta</w:t>
      </w:r>
      <w:r w:rsidR="0097308C" w:rsidRPr="0097308C">
        <w:rPr>
          <w:rFonts w:eastAsia="Calibri" w:cs="Arial"/>
          <w:szCs w:val="24"/>
        </w:rPr>
        <w:t>, maestra</w:t>
      </w:r>
      <w:r w:rsidR="00E019DC">
        <w:rPr>
          <w:rFonts w:eastAsia="Calibri" w:cs="Arial"/>
          <w:szCs w:val="24"/>
        </w:rPr>
        <w:t xml:space="preserve"> e</w:t>
      </w:r>
      <w:r w:rsidR="0097308C" w:rsidRPr="0097308C">
        <w:rPr>
          <w:rFonts w:eastAsia="Calibri" w:cs="Arial"/>
          <w:szCs w:val="24"/>
        </w:rPr>
        <w:t xml:space="preserve"> inspiración </w:t>
      </w:r>
      <w:r w:rsidR="00701822">
        <w:rPr>
          <w:rFonts w:eastAsia="Calibri" w:cs="Arial"/>
          <w:szCs w:val="24"/>
        </w:rPr>
        <w:t xml:space="preserve">académica, gracias por compartir conmigo el conocimiento, el interés y la búsqueda inagotable de la solución a todos los enigmas de la neurología hospitalaria. </w:t>
      </w:r>
      <w:r w:rsidR="0097308C" w:rsidRPr="0097308C">
        <w:rPr>
          <w:rFonts w:eastAsia="Calibri" w:cs="Arial"/>
          <w:szCs w:val="24"/>
        </w:rPr>
        <w:t xml:space="preserve"> </w:t>
      </w:r>
    </w:p>
    <w:p w14:paraId="065D24CF" w14:textId="517C1727" w:rsidR="00BE7892" w:rsidRDefault="00701822" w:rsidP="009B4962">
      <w:pPr>
        <w:rPr>
          <w:rFonts w:eastAsia="Calibri" w:cs="Arial"/>
          <w:b/>
          <w:szCs w:val="24"/>
        </w:rPr>
      </w:pPr>
      <w:r>
        <w:rPr>
          <w:rFonts w:eastAsia="Calibri" w:cs="Arial"/>
          <w:szCs w:val="24"/>
        </w:rPr>
        <w:t>Finalmente</w:t>
      </w:r>
      <w:r w:rsidR="009B4962">
        <w:rPr>
          <w:rFonts w:eastAsia="Calibri" w:cs="Arial"/>
          <w:szCs w:val="24"/>
        </w:rPr>
        <w:t>,</w:t>
      </w:r>
      <w:r>
        <w:rPr>
          <w:rFonts w:eastAsia="Calibri" w:cs="Arial"/>
          <w:szCs w:val="24"/>
        </w:rPr>
        <w:t xml:space="preserve"> a</w:t>
      </w:r>
      <w:r w:rsidR="0097308C" w:rsidRPr="0097308C">
        <w:rPr>
          <w:rFonts w:eastAsia="Calibri" w:cs="Arial"/>
          <w:szCs w:val="24"/>
        </w:rPr>
        <w:t xml:space="preserve"> quienes caminaron conmigo estos 4 años</w:t>
      </w:r>
      <w:r w:rsidR="009B4962">
        <w:rPr>
          <w:rFonts w:eastAsia="Calibri" w:cs="Arial"/>
          <w:szCs w:val="24"/>
        </w:rPr>
        <w:t>.</w:t>
      </w:r>
      <w:r w:rsidR="0097308C" w:rsidRPr="0097308C">
        <w:rPr>
          <w:rFonts w:eastAsia="Calibri" w:cs="Arial"/>
          <w:szCs w:val="24"/>
        </w:rPr>
        <w:t xml:space="preserve"> </w:t>
      </w:r>
      <w:r w:rsidR="009B4962">
        <w:rPr>
          <w:rFonts w:eastAsia="Calibri" w:cs="Arial"/>
          <w:szCs w:val="24"/>
        </w:rPr>
        <w:t>M</w:t>
      </w:r>
      <w:r w:rsidR="0097308C" w:rsidRPr="0097308C">
        <w:rPr>
          <w:rFonts w:eastAsia="Calibri" w:cs="Arial"/>
          <w:szCs w:val="24"/>
        </w:rPr>
        <w:t>is compañeros</w:t>
      </w:r>
      <w:r>
        <w:rPr>
          <w:rFonts w:eastAsia="Calibri" w:cs="Arial"/>
          <w:szCs w:val="24"/>
        </w:rPr>
        <w:t xml:space="preserve"> </w:t>
      </w:r>
      <w:r w:rsidR="009B4962">
        <w:rPr>
          <w:rFonts w:eastAsia="Calibri" w:cs="Arial"/>
          <w:szCs w:val="24"/>
        </w:rPr>
        <w:t>de residencia</w:t>
      </w:r>
      <w:r>
        <w:rPr>
          <w:rFonts w:eastAsia="Calibri" w:cs="Arial"/>
          <w:szCs w:val="24"/>
        </w:rPr>
        <w:t xml:space="preserve">, </w:t>
      </w:r>
      <w:r w:rsidR="009B4962">
        <w:rPr>
          <w:rFonts w:eastAsia="Calibri" w:cs="Arial"/>
          <w:szCs w:val="24"/>
        </w:rPr>
        <w:t xml:space="preserve">gracias </w:t>
      </w:r>
      <w:r>
        <w:rPr>
          <w:rFonts w:eastAsia="Calibri" w:cs="Arial"/>
          <w:szCs w:val="24"/>
        </w:rPr>
        <w:t>por todos los momentos compartidos</w:t>
      </w:r>
      <w:r w:rsidR="009B4962">
        <w:rPr>
          <w:rFonts w:eastAsia="Calibri" w:cs="Arial"/>
          <w:szCs w:val="24"/>
        </w:rPr>
        <w:t>.</w:t>
      </w:r>
      <w:r>
        <w:rPr>
          <w:rFonts w:eastAsia="Calibri" w:cs="Arial"/>
          <w:szCs w:val="24"/>
        </w:rPr>
        <w:t xml:space="preserve"> </w:t>
      </w:r>
      <w:r w:rsidR="009B4962">
        <w:rPr>
          <w:rFonts w:eastAsia="Calibri" w:cs="Arial"/>
          <w:szCs w:val="24"/>
        </w:rPr>
        <w:t>U</w:t>
      </w:r>
      <w:r w:rsidR="0097308C" w:rsidRPr="0097308C">
        <w:rPr>
          <w:rFonts w:eastAsia="Calibri" w:cs="Arial"/>
          <w:szCs w:val="24"/>
        </w:rPr>
        <w:t>n honor</w:t>
      </w:r>
      <w:r w:rsidR="009B4962">
        <w:rPr>
          <w:rFonts w:eastAsia="Calibri" w:cs="Arial"/>
          <w:szCs w:val="24"/>
        </w:rPr>
        <w:t xml:space="preserve"> haber vivido este proceso junto a ustedes y</w:t>
      </w:r>
      <w:r w:rsidR="0097308C" w:rsidRPr="0097308C">
        <w:rPr>
          <w:rFonts w:eastAsia="Calibri" w:cs="Arial"/>
          <w:szCs w:val="24"/>
        </w:rPr>
        <w:t xml:space="preserve"> poder llamarlos</w:t>
      </w:r>
      <w:r w:rsidR="009B4962">
        <w:rPr>
          <w:rFonts w:eastAsia="Calibri" w:cs="Arial"/>
          <w:szCs w:val="24"/>
        </w:rPr>
        <w:t xml:space="preserve"> hoy en día</w:t>
      </w:r>
      <w:r w:rsidR="0097308C" w:rsidRPr="0097308C">
        <w:rPr>
          <w:rFonts w:eastAsia="Calibri" w:cs="Arial"/>
          <w:szCs w:val="24"/>
        </w:rPr>
        <w:t xml:space="preserve"> colegas.</w:t>
      </w:r>
    </w:p>
    <w:p w14:paraId="3E59CC4D" w14:textId="77777777" w:rsidR="00C5180D" w:rsidRDefault="00C5180D" w:rsidP="00DB636F">
      <w:pPr>
        <w:spacing w:line="240" w:lineRule="auto"/>
        <w:jc w:val="center"/>
        <w:rPr>
          <w:rFonts w:cs="Arial"/>
          <w:b/>
          <w:szCs w:val="24"/>
          <w:lang w:val="es-MX"/>
        </w:rPr>
        <w:sectPr w:rsidR="00C5180D" w:rsidSect="00545A48">
          <w:headerReference w:type="default" r:id="rId11"/>
          <w:footerReference w:type="default" r:id="rId12"/>
          <w:pgSz w:w="12240" w:h="15840"/>
          <w:pgMar w:top="1417" w:right="1701" w:bottom="1417" w:left="1701" w:header="708" w:footer="708" w:gutter="0"/>
          <w:pgNumType w:start="1"/>
          <w:cols w:space="708"/>
          <w:docGrid w:linePitch="360"/>
        </w:sectPr>
      </w:pPr>
    </w:p>
    <w:p w14:paraId="14124205" w14:textId="77777777" w:rsidR="00A939CE" w:rsidRPr="00BD6C97" w:rsidRDefault="00A939CE" w:rsidP="00125456">
      <w:pPr>
        <w:spacing w:after="0"/>
        <w:jc w:val="center"/>
        <w:rPr>
          <w:rFonts w:eastAsia="Calibri" w:cs="Arial"/>
          <w:b/>
          <w:szCs w:val="24"/>
        </w:rPr>
      </w:pPr>
      <w:r>
        <w:rPr>
          <w:rFonts w:eastAsia="Calibri" w:cs="Arial"/>
          <w:b/>
          <w:szCs w:val="24"/>
        </w:rPr>
        <w:lastRenderedPageBreak/>
        <w:t>I</w:t>
      </w:r>
      <w:r w:rsidRPr="00946B0A">
        <w:rPr>
          <w:rFonts w:cs="Arial"/>
          <w:b/>
          <w:szCs w:val="24"/>
        </w:rPr>
        <w:t>MPACTO DEL COVID-19 EN EL DESEMPEÑO COGNITIVO DE PACIENTES RECUPERADOS AL AÑO DE LA INFECCIÓN: ESTUDIO DE COHORTES UTILIZANDO LA HERRAMIENTA MOCA-T</w:t>
      </w:r>
    </w:p>
    <w:p w14:paraId="68AF6CD5" w14:textId="77777777" w:rsidR="00A939CE" w:rsidRDefault="00A939CE" w:rsidP="00B06EC8">
      <w:pPr>
        <w:spacing w:line="240" w:lineRule="auto"/>
        <w:jc w:val="center"/>
        <w:rPr>
          <w:rFonts w:cs="Arial"/>
          <w:b/>
          <w:szCs w:val="24"/>
        </w:rPr>
      </w:pPr>
    </w:p>
    <w:p w14:paraId="2BF9CE18" w14:textId="56E3B007" w:rsidR="00B06EC8" w:rsidRPr="000F28BB" w:rsidRDefault="008616EE" w:rsidP="00B06EC8">
      <w:pPr>
        <w:autoSpaceDE w:val="0"/>
        <w:autoSpaceDN w:val="0"/>
        <w:adjustRightInd w:val="0"/>
        <w:spacing w:after="0"/>
        <w:rPr>
          <w:rFonts w:cs="Arial"/>
          <w:bCs/>
          <w:szCs w:val="24"/>
          <w:lang w:val="es-ES"/>
        </w:rPr>
      </w:pPr>
      <w:r w:rsidRPr="00A939CE">
        <w:rPr>
          <w:rFonts w:cs="Arial"/>
          <w:bCs/>
          <w:szCs w:val="24"/>
          <w:lang w:val="es-ES"/>
        </w:rPr>
        <w:t>Cardona</w:t>
      </w:r>
      <w:r>
        <w:rPr>
          <w:rFonts w:cs="Arial"/>
          <w:bCs/>
          <w:szCs w:val="24"/>
          <w:lang w:val="es-ES"/>
        </w:rPr>
        <w:t xml:space="preserve"> </w:t>
      </w:r>
      <w:proofErr w:type="spellStart"/>
      <w:r w:rsidRPr="00A939CE">
        <w:rPr>
          <w:rFonts w:cs="Arial"/>
          <w:bCs/>
          <w:szCs w:val="24"/>
          <w:lang w:val="es-ES"/>
        </w:rPr>
        <w:t>Moica</w:t>
      </w:r>
      <w:proofErr w:type="spellEnd"/>
      <w:r>
        <w:rPr>
          <w:rFonts w:cs="Arial"/>
          <w:bCs/>
          <w:szCs w:val="24"/>
          <w:lang w:val="es-ES"/>
        </w:rPr>
        <w:t xml:space="preserve"> </w:t>
      </w:r>
      <w:r w:rsidRPr="00A939CE">
        <w:rPr>
          <w:rFonts w:cs="Arial"/>
          <w:bCs/>
          <w:szCs w:val="24"/>
          <w:lang w:val="es-ES"/>
        </w:rPr>
        <w:t>Sandra Marcela</w:t>
      </w:r>
      <w:r w:rsidR="00B06EC8">
        <w:rPr>
          <w:rFonts w:cs="Arial"/>
          <w:bCs/>
          <w:szCs w:val="24"/>
          <w:lang w:val="es-ES"/>
        </w:rPr>
        <w:t xml:space="preserve"> </w:t>
      </w:r>
      <w:r w:rsidR="00B06EC8" w:rsidRPr="000F28BB">
        <w:rPr>
          <w:rFonts w:cs="Arial"/>
          <w:bCs/>
          <w:szCs w:val="24"/>
          <w:lang w:val="es-ES"/>
        </w:rPr>
        <w:t xml:space="preserve">(1) </w:t>
      </w:r>
    </w:p>
    <w:p w14:paraId="29642EC9" w14:textId="213D9C8F" w:rsidR="00B06EC8" w:rsidRDefault="008616EE" w:rsidP="00B06EC8">
      <w:pPr>
        <w:autoSpaceDE w:val="0"/>
        <w:autoSpaceDN w:val="0"/>
        <w:adjustRightInd w:val="0"/>
        <w:spacing w:after="0"/>
        <w:rPr>
          <w:rFonts w:cs="Arial"/>
          <w:bCs/>
          <w:szCs w:val="24"/>
          <w:lang w:val="es-ES"/>
        </w:rPr>
      </w:pPr>
      <w:r w:rsidRPr="00A939CE">
        <w:rPr>
          <w:rFonts w:cs="Arial"/>
          <w:bCs/>
          <w:szCs w:val="24"/>
          <w:lang w:val="es-ES"/>
        </w:rPr>
        <w:t>Camargo</w:t>
      </w:r>
      <w:r>
        <w:rPr>
          <w:rFonts w:cs="Arial"/>
          <w:bCs/>
          <w:szCs w:val="24"/>
          <w:lang w:val="es-ES"/>
        </w:rPr>
        <w:t xml:space="preserve"> </w:t>
      </w:r>
      <w:proofErr w:type="spellStart"/>
      <w:r w:rsidRPr="00A939CE">
        <w:rPr>
          <w:rFonts w:cs="Arial"/>
          <w:bCs/>
          <w:szCs w:val="24"/>
          <w:lang w:val="es-ES"/>
        </w:rPr>
        <w:t>Camargo</w:t>
      </w:r>
      <w:proofErr w:type="spellEnd"/>
      <w:r w:rsidRPr="00A939CE">
        <w:rPr>
          <w:rFonts w:cs="Arial"/>
          <w:bCs/>
          <w:szCs w:val="24"/>
          <w:lang w:val="es-ES"/>
        </w:rPr>
        <w:t xml:space="preserve"> </w:t>
      </w:r>
      <w:proofErr w:type="spellStart"/>
      <w:r w:rsidRPr="00A939CE">
        <w:rPr>
          <w:rFonts w:cs="Arial"/>
          <w:bCs/>
          <w:szCs w:val="24"/>
          <w:lang w:val="es-ES"/>
        </w:rPr>
        <w:t>Loida</w:t>
      </w:r>
      <w:proofErr w:type="spellEnd"/>
      <w:r>
        <w:rPr>
          <w:rFonts w:cs="Arial"/>
          <w:bCs/>
          <w:szCs w:val="24"/>
          <w:vertAlign w:val="superscript"/>
          <w:lang w:val="es-ES"/>
        </w:rPr>
        <w:t xml:space="preserve"> </w:t>
      </w:r>
      <w:r w:rsidR="00B06EC8" w:rsidRPr="000F28BB">
        <w:rPr>
          <w:rFonts w:cs="Arial"/>
          <w:bCs/>
          <w:szCs w:val="24"/>
          <w:lang w:val="es-ES"/>
        </w:rPr>
        <w:t>(</w:t>
      </w:r>
      <w:r w:rsidR="00B06EC8">
        <w:rPr>
          <w:rFonts w:cs="Arial"/>
          <w:bCs/>
          <w:szCs w:val="24"/>
          <w:lang w:val="es-ES"/>
        </w:rPr>
        <w:t>2</w:t>
      </w:r>
      <w:r w:rsidR="00B06EC8" w:rsidRPr="000F28BB">
        <w:rPr>
          <w:rFonts w:cs="Arial"/>
          <w:bCs/>
          <w:szCs w:val="24"/>
          <w:lang w:val="es-ES"/>
        </w:rPr>
        <w:t>)</w:t>
      </w:r>
    </w:p>
    <w:p w14:paraId="75F232F7" w14:textId="01A200D7" w:rsidR="008616EE" w:rsidRDefault="008616EE" w:rsidP="00B06EC8">
      <w:pPr>
        <w:autoSpaceDE w:val="0"/>
        <w:autoSpaceDN w:val="0"/>
        <w:adjustRightInd w:val="0"/>
        <w:spacing w:after="0"/>
        <w:rPr>
          <w:rFonts w:cs="Arial"/>
          <w:bCs/>
          <w:szCs w:val="24"/>
          <w:lang w:val="es-ES"/>
        </w:rPr>
      </w:pPr>
      <w:r w:rsidRPr="00A939CE">
        <w:rPr>
          <w:rFonts w:cs="Arial"/>
          <w:bCs/>
          <w:szCs w:val="24"/>
          <w:lang w:val="es-ES"/>
        </w:rPr>
        <w:t>Ramos</w:t>
      </w:r>
      <w:r>
        <w:rPr>
          <w:rFonts w:cs="Arial"/>
          <w:bCs/>
          <w:szCs w:val="24"/>
          <w:lang w:val="es-ES"/>
        </w:rPr>
        <w:t xml:space="preserve"> </w:t>
      </w:r>
      <w:proofErr w:type="spellStart"/>
      <w:r w:rsidRPr="00A939CE">
        <w:rPr>
          <w:rFonts w:cs="Arial"/>
          <w:bCs/>
          <w:szCs w:val="24"/>
          <w:lang w:val="es-ES"/>
        </w:rPr>
        <w:t>Clason</w:t>
      </w:r>
      <w:proofErr w:type="spellEnd"/>
      <w:r>
        <w:rPr>
          <w:rFonts w:cs="Arial"/>
          <w:bCs/>
          <w:szCs w:val="24"/>
          <w:lang w:val="es-ES"/>
        </w:rPr>
        <w:t xml:space="preserve"> </w:t>
      </w:r>
      <w:r w:rsidRPr="00A939CE">
        <w:rPr>
          <w:rFonts w:cs="Arial"/>
          <w:bCs/>
          <w:szCs w:val="24"/>
          <w:lang w:val="es-ES"/>
        </w:rPr>
        <w:t>Enrique Carlos</w:t>
      </w:r>
      <w:r>
        <w:rPr>
          <w:rFonts w:cs="Arial"/>
          <w:bCs/>
          <w:szCs w:val="24"/>
          <w:vertAlign w:val="superscript"/>
          <w:lang w:val="es-ES"/>
        </w:rPr>
        <w:t xml:space="preserve"> </w:t>
      </w:r>
      <w:r>
        <w:rPr>
          <w:rFonts w:cs="Arial"/>
          <w:bCs/>
          <w:szCs w:val="24"/>
          <w:lang w:val="es-ES"/>
        </w:rPr>
        <w:t>(3)</w:t>
      </w:r>
    </w:p>
    <w:p w14:paraId="04F6426C" w14:textId="1BBCAC94" w:rsidR="008616EE" w:rsidRDefault="008616EE" w:rsidP="008616EE">
      <w:pPr>
        <w:autoSpaceDE w:val="0"/>
        <w:autoSpaceDN w:val="0"/>
        <w:adjustRightInd w:val="0"/>
        <w:spacing w:after="0"/>
        <w:rPr>
          <w:rFonts w:cs="Arial"/>
          <w:bCs/>
          <w:szCs w:val="24"/>
          <w:lang w:val="es-ES"/>
        </w:rPr>
      </w:pPr>
      <w:r>
        <w:rPr>
          <w:rFonts w:cs="Arial"/>
          <w:bCs/>
          <w:szCs w:val="24"/>
          <w:lang w:val="es-ES"/>
        </w:rPr>
        <w:t xml:space="preserve">Castillo Tamara Edgard </w:t>
      </w:r>
      <w:proofErr w:type="spellStart"/>
      <w:r>
        <w:rPr>
          <w:rFonts w:cs="Arial"/>
          <w:bCs/>
          <w:szCs w:val="24"/>
          <w:lang w:val="es-ES"/>
        </w:rPr>
        <w:t>Eliud</w:t>
      </w:r>
      <w:proofErr w:type="spellEnd"/>
      <w:r>
        <w:rPr>
          <w:rFonts w:cs="Arial"/>
          <w:bCs/>
          <w:szCs w:val="24"/>
          <w:vertAlign w:val="superscript"/>
          <w:lang w:val="es-ES"/>
        </w:rPr>
        <w:t xml:space="preserve"> </w:t>
      </w:r>
      <w:r>
        <w:rPr>
          <w:rFonts w:cs="Arial"/>
          <w:bCs/>
          <w:szCs w:val="24"/>
          <w:lang w:val="es-ES"/>
        </w:rPr>
        <w:t>(4)</w:t>
      </w:r>
    </w:p>
    <w:p w14:paraId="0363941D" w14:textId="77777777" w:rsidR="00B06EC8" w:rsidRPr="000F28BB" w:rsidRDefault="00B06EC8" w:rsidP="00B06EC8">
      <w:pPr>
        <w:autoSpaceDE w:val="0"/>
        <w:autoSpaceDN w:val="0"/>
        <w:adjustRightInd w:val="0"/>
        <w:spacing w:after="0"/>
        <w:rPr>
          <w:rFonts w:cs="Arial"/>
          <w:bCs/>
          <w:szCs w:val="24"/>
          <w:lang w:val="es-ES"/>
        </w:rPr>
      </w:pPr>
    </w:p>
    <w:p w14:paraId="1E35CDC4" w14:textId="6B8E8B78" w:rsidR="00B06EC8" w:rsidRPr="000F28BB" w:rsidRDefault="00B06EC8" w:rsidP="00B06EC8">
      <w:pPr>
        <w:pStyle w:val="Prrafodelista"/>
        <w:numPr>
          <w:ilvl w:val="0"/>
          <w:numId w:val="2"/>
        </w:numPr>
        <w:autoSpaceDE w:val="0"/>
        <w:autoSpaceDN w:val="0"/>
        <w:adjustRightInd w:val="0"/>
        <w:spacing w:after="0"/>
        <w:rPr>
          <w:rFonts w:cs="Arial"/>
          <w:bCs/>
          <w:szCs w:val="24"/>
          <w:lang w:val="es-ES"/>
        </w:rPr>
      </w:pPr>
      <w:r w:rsidRPr="000F28BB">
        <w:rPr>
          <w:rFonts w:cs="Arial"/>
          <w:bCs/>
          <w:szCs w:val="24"/>
          <w:lang w:val="es-ES"/>
        </w:rPr>
        <w:t xml:space="preserve">Médico. </w:t>
      </w:r>
      <w:r>
        <w:rPr>
          <w:rFonts w:cs="Arial"/>
          <w:bCs/>
          <w:szCs w:val="24"/>
          <w:lang w:val="es-ES"/>
        </w:rPr>
        <w:t xml:space="preserve">Residente </w:t>
      </w:r>
      <w:r w:rsidR="00A939CE">
        <w:rPr>
          <w:rFonts w:cs="Arial"/>
          <w:bCs/>
          <w:szCs w:val="24"/>
          <w:lang w:val="es-ES"/>
        </w:rPr>
        <w:t>IV</w:t>
      </w:r>
      <w:r>
        <w:rPr>
          <w:rFonts w:cs="Arial"/>
          <w:bCs/>
          <w:szCs w:val="24"/>
          <w:lang w:val="es-ES"/>
        </w:rPr>
        <w:t xml:space="preserve"> año </w:t>
      </w:r>
      <w:r w:rsidR="00A939CE" w:rsidRPr="00A939CE">
        <w:rPr>
          <w:rFonts w:cs="Arial"/>
          <w:bCs/>
          <w:szCs w:val="24"/>
          <w:lang w:val="es-ES"/>
        </w:rPr>
        <w:t>Neurología clínica</w:t>
      </w:r>
      <w:r w:rsidRPr="00A939CE">
        <w:rPr>
          <w:rFonts w:cs="Arial"/>
          <w:bCs/>
          <w:szCs w:val="24"/>
          <w:lang w:val="es-ES"/>
        </w:rPr>
        <w:t>. Escuela de Medicina Universidad del Sinú EBZ, Seccional Cartagena.</w:t>
      </w:r>
      <w:r>
        <w:rPr>
          <w:rFonts w:cs="Arial"/>
          <w:bCs/>
          <w:szCs w:val="24"/>
          <w:lang w:val="es-ES"/>
        </w:rPr>
        <w:t xml:space="preserve"> </w:t>
      </w:r>
    </w:p>
    <w:p w14:paraId="59A2A858" w14:textId="6ECC3FBC" w:rsidR="00E019DC" w:rsidRDefault="00E019DC" w:rsidP="004C7C95">
      <w:pPr>
        <w:pStyle w:val="Prrafodelista"/>
        <w:numPr>
          <w:ilvl w:val="0"/>
          <w:numId w:val="2"/>
        </w:numPr>
        <w:autoSpaceDE w:val="0"/>
        <w:autoSpaceDN w:val="0"/>
        <w:adjustRightInd w:val="0"/>
        <w:spacing w:after="0"/>
        <w:rPr>
          <w:rFonts w:cs="Arial"/>
          <w:bCs/>
          <w:szCs w:val="24"/>
          <w:lang w:val="es-ES"/>
        </w:rPr>
      </w:pPr>
      <w:r>
        <w:rPr>
          <w:rFonts w:cs="Arial"/>
          <w:bCs/>
          <w:szCs w:val="24"/>
          <w:lang w:val="es-ES"/>
        </w:rPr>
        <w:t xml:space="preserve">MD. </w:t>
      </w:r>
      <w:r w:rsidRPr="00E019DC">
        <w:rPr>
          <w:rFonts w:cs="Arial"/>
          <w:bCs/>
          <w:szCs w:val="24"/>
          <w:lang w:val="es-ES"/>
        </w:rPr>
        <w:t>Neurólog</w:t>
      </w:r>
      <w:r>
        <w:rPr>
          <w:rFonts w:cs="Arial"/>
          <w:bCs/>
          <w:szCs w:val="24"/>
          <w:lang w:val="es-ES"/>
        </w:rPr>
        <w:t>a</w:t>
      </w:r>
      <w:r w:rsidRPr="00E019DC">
        <w:rPr>
          <w:rFonts w:cs="Arial"/>
          <w:bCs/>
          <w:szCs w:val="24"/>
          <w:lang w:val="es-ES"/>
        </w:rPr>
        <w:t xml:space="preserve">, </w:t>
      </w:r>
      <w:r>
        <w:rPr>
          <w:rFonts w:cs="Arial"/>
          <w:bCs/>
          <w:szCs w:val="24"/>
          <w:lang w:val="es-ES"/>
        </w:rPr>
        <w:t xml:space="preserve">Esp. </w:t>
      </w:r>
      <w:r w:rsidRPr="00E019DC">
        <w:rPr>
          <w:rFonts w:cs="Arial"/>
          <w:bCs/>
          <w:szCs w:val="24"/>
          <w:lang w:val="es-ES"/>
        </w:rPr>
        <w:t>Epidemi</w:t>
      </w:r>
      <w:r>
        <w:rPr>
          <w:rFonts w:cs="Arial"/>
          <w:bCs/>
          <w:szCs w:val="24"/>
          <w:lang w:val="es-ES"/>
        </w:rPr>
        <w:t>o</w:t>
      </w:r>
      <w:r w:rsidRPr="00E019DC">
        <w:rPr>
          <w:rFonts w:cs="Arial"/>
          <w:bCs/>
          <w:szCs w:val="24"/>
          <w:lang w:val="es-ES"/>
        </w:rPr>
        <w:t>log</w:t>
      </w:r>
      <w:r>
        <w:rPr>
          <w:rFonts w:cs="Arial"/>
          <w:bCs/>
          <w:szCs w:val="24"/>
          <w:lang w:val="es-ES"/>
        </w:rPr>
        <w:t>ía</w:t>
      </w:r>
      <w:r w:rsidRPr="00E019DC">
        <w:rPr>
          <w:rFonts w:cs="Arial"/>
          <w:bCs/>
          <w:szCs w:val="24"/>
          <w:lang w:val="es-ES"/>
        </w:rPr>
        <w:t>, M</w:t>
      </w:r>
      <w:r>
        <w:rPr>
          <w:rFonts w:cs="Arial"/>
          <w:bCs/>
          <w:szCs w:val="24"/>
          <w:lang w:val="es-ES"/>
        </w:rPr>
        <w:t>á</w:t>
      </w:r>
      <w:r w:rsidRPr="00E019DC">
        <w:rPr>
          <w:rFonts w:cs="Arial"/>
          <w:bCs/>
          <w:szCs w:val="24"/>
          <w:lang w:val="es-ES"/>
        </w:rPr>
        <w:t>ster Neurociencias</w:t>
      </w:r>
      <w:r>
        <w:rPr>
          <w:rFonts w:cs="Arial"/>
          <w:bCs/>
          <w:szCs w:val="24"/>
          <w:lang w:val="es-ES"/>
        </w:rPr>
        <w:t xml:space="preserve">. </w:t>
      </w:r>
      <w:r w:rsidRPr="00E019DC">
        <w:rPr>
          <w:rFonts w:cs="Arial"/>
          <w:bCs/>
          <w:szCs w:val="24"/>
          <w:lang w:val="es-ES"/>
        </w:rPr>
        <w:t>PhD. Neurociencia Cognitiva</w:t>
      </w:r>
      <w:r>
        <w:rPr>
          <w:rFonts w:cs="Arial"/>
          <w:bCs/>
          <w:szCs w:val="24"/>
          <w:lang w:val="es-ES"/>
        </w:rPr>
        <w:t>.</w:t>
      </w:r>
      <w:r w:rsidRPr="00E019DC">
        <w:rPr>
          <w:rFonts w:cs="Arial"/>
          <w:bCs/>
          <w:szCs w:val="24"/>
          <w:lang w:val="es-ES"/>
        </w:rPr>
        <w:t xml:space="preserve"> Universidad del Sinú</w:t>
      </w:r>
      <w:r>
        <w:rPr>
          <w:rFonts w:cs="Arial"/>
          <w:bCs/>
          <w:szCs w:val="24"/>
          <w:lang w:val="es-ES"/>
        </w:rPr>
        <w:t xml:space="preserve"> EBZ, Seccional Cartagena.</w:t>
      </w:r>
    </w:p>
    <w:p w14:paraId="6545DF6D" w14:textId="237397A3" w:rsidR="00E019DC" w:rsidRDefault="00E019DC" w:rsidP="004C7C95">
      <w:pPr>
        <w:pStyle w:val="Prrafodelista"/>
        <w:numPr>
          <w:ilvl w:val="0"/>
          <w:numId w:val="2"/>
        </w:numPr>
        <w:autoSpaceDE w:val="0"/>
        <w:autoSpaceDN w:val="0"/>
        <w:adjustRightInd w:val="0"/>
        <w:spacing w:after="0"/>
        <w:rPr>
          <w:rFonts w:cs="Arial"/>
          <w:bCs/>
          <w:szCs w:val="24"/>
          <w:lang w:val="es-ES"/>
        </w:rPr>
      </w:pPr>
      <w:r w:rsidRPr="00E019DC">
        <w:rPr>
          <w:rFonts w:cs="Arial"/>
          <w:bCs/>
          <w:szCs w:val="24"/>
          <w:lang w:val="es-ES"/>
        </w:rPr>
        <w:t>MD. Esp. Estadística aplicada. M. Sc. Salud pública</w:t>
      </w:r>
      <w:r>
        <w:rPr>
          <w:rFonts w:cs="Arial"/>
          <w:bCs/>
          <w:szCs w:val="24"/>
          <w:lang w:val="es-ES"/>
        </w:rPr>
        <w:t>.</w:t>
      </w:r>
    </w:p>
    <w:p w14:paraId="055EA716" w14:textId="786C4CFE" w:rsidR="00E019DC" w:rsidRPr="00E019DC" w:rsidRDefault="00E019DC" w:rsidP="004C7C95">
      <w:pPr>
        <w:pStyle w:val="Prrafodelista"/>
        <w:numPr>
          <w:ilvl w:val="0"/>
          <w:numId w:val="2"/>
        </w:numPr>
        <w:autoSpaceDE w:val="0"/>
        <w:autoSpaceDN w:val="0"/>
        <w:adjustRightInd w:val="0"/>
        <w:spacing w:after="0"/>
        <w:rPr>
          <w:rFonts w:cs="Arial"/>
          <w:bCs/>
          <w:szCs w:val="24"/>
          <w:lang w:val="es-ES"/>
        </w:rPr>
      </w:pPr>
      <w:r>
        <w:rPr>
          <w:rFonts w:cs="Arial"/>
          <w:bCs/>
          <w:szCs w:val="24"/>
          <w:lang w:val="es-ES"/>
        </w:rPr>
        <w:t xml:space="preserve">MD. Neurólogo, Coordinador del programa de Neurología clínica Universidad del Sinú EBZ, Seccional Cartagena. </w:t>
      </w:r>
    </w:p>
    <w:p w14:paraId="1DA3AD83" w14:textId="1326E53C" w:rsidR="00DB636F" w:rsidRDefault="00DB636F" w:rsidP="00DB636F">
      <w:pPr>
        <w:autoSpaceDE w:val="0"/>
        <w:autoSpaceDN w:val="0"/>
        <w:adjustRightInd w:val="0"/>
        <w:spacing w:after="0" w:line="240" w:lineRule="auto"/>
        <w:jc w:val="center"/>
        <w:rPr>
          <w:rFonts w:eastAsia="Calibri" w:cs="Arial"/>
          <w:b/>
          <w:szCs w:val="24"/>
        </w:rPr>
      </w:pPr>
    </w:p>
    <w:p w14:paraId="5634DE9A" w14:textId="77777777" w:rsidR="00E019DC" w:rsidRPr="000F28BB" w:rsidRDefault="00E019DC" w:rsidP="00DB636F">
      <w:pPr>
        <w:autoSpaceDE w:val="0"/>
        <w:autoSpaceDN w:val="0"/>
        <w:adjustRightInd w:val="0"/>
        <w:spacing w:after="0" w:line="240" w:lineRule="auto"/>
        <w:jc w:val="center"/>
        <w:rPr>
          <w:rFonts w:eastAsia="Calibri" w:cs="Arial"/>
          <w:b/>
          <w:szCs w:val="24"/>
        </w:rPr>
      </w:pPr>
    </w:p>
    <w:p w14:paraId="73FB1913" w14:textId="77777777" w:rsidR="00DB636F" w:rsidRPr="000F28BB" w:rsidRDefault="00DB636F" w:rsidP="00DB636F">
      <w:pPr>
        <w:autoSpaceDE w:val="0"/>
        <w:autoSpaceDN w:val="0"/>
        <w:adjustRightInd w:val="0"/>
        <w:spacing w:after="0" w:line="240" w:lineRule="auto"/>
        <w:jc w:val="center"/>
        <w:rPr>
          <w:rFonts w:eastAsia="Calibri" w:cs="Arial"/>
          <w:b/>
          <w:szCs w:val="24"/>
        </w:rPr>
      </w:pPr>
    </w:p>
    <w:p w14:paraId="02FDE498" w14:textId="77777777" w:rsidR="00334359" w:rsidRPr="00334359" w:rsidRDefault="00B06EC8" w:rsidP="00334359">
      <w:pPr>
        <w:pStyle w:val="Ttulo1"/>
        <w:rPr>
          <w:rStyle w:val="Ttulo1Car"/>
          <w:rFonts w:eastAsiaTheme="minorEastAsia"/>
          <w:b/>
        </w:rPr>
      </w:pPr>
      <w:r w:rsidRPr="00334359">
        <w:rPr>
          <w:rStyle w:val="Ttulo1Car"/>
          <w:b/>
        </w:rPr>
        <w:t>RESUMEN</w:t>
      </w:r>
    </w:p>
    <w:p w14:paraId="29E6EB92" w14:textId="270DF55C" w:rsidR="00E63354" w:rsidRPr="008616EE" w:rsidRDefault="008616EE" w:rsidP="00125456">
      <w:pPr>
        <w:autoSpaceDE w:val="0"/>
        <w:autoSpaceDN w:val="0"/>
        <w:adjustRightInd w:val="0"/>
        <w:spacing w:after="0"/>
        <w:rPr>
          <w:rFonts w:cs="Arial"/>
          <w:bCs/>
          <w:szCs w:val="24"/>
          <w:lang w:val="es-ES"/>
        </w:rPr>
      </w:pPr>
      <w:r w:rsidRPr="008616EE">
        <w:rPr>
          <w:rFonts w:cs="Arial"/>
          <w:b/>
          <w:szCs w:val="24"/>
          <w:lang w:val="es-ES"/>
        </w:rPr>
        <w:t>Introducción:</w:t>
      </w:r>
      <w:r w:rsidRPr="008616EE">
        <w:rPr>
          <w:rFonts w:cs="Arial"/>
          <w:bCs/>
          <w:szCs w:val="24"/>
          <w:lang w:val="es-ES"/>
        </w:rPr>
        <w:t xml:space="preserve"> </w:t>
      </w:r>
      <w:r>
        <w:rPr>
          <w:rFonts w:cs="Arial"/>
          <w:bCs/>
          <w:szCs w:val="24"/>
          <w:lang w:val="es-ES"/>
        </w:rPr>
        <w:t>e</w:t>
      </w:r>
      <w:r w:rsidRPr="008616EE">
        <w:rPr>
          <w:rFonts w:cs="Arial"/>
          <w:bCs/>
          <w:szCs w:val="24"/>
          <w:lang w:val="es-ES"/>
        </w:rPr>
        <w:t>l compromiso cognitivo secundario a</w:t>
      </w:r>
      <w:r w:rsidR="00E63354">
        <w:rPr>
          <w:rFonts w:cs="Arial"/>
          <w:bCs/>
          <w:szCs w:val="24"/>
          <w:lang w:val="es-ES"/>
        </w:rPr>
        <w:t>l</w:t>
      </w:r>
      <w:r w:rsidRPr="008616EE">
        <w:rPr>
          <w:rFonts w:cs="Arial"/>
          <w:bCs/>
          <w:szCs w:val="24"/>
          <w:lang w:val="es-ES"/>
        </w:rPr>
        <w:t xml:space="preserve"> SARS-Cov-2 </w:t>
      </w:r>
      <w:r w:rsidR="00E83070">
        <w:rPr>
          <w:rFonts w:cs="Arial"/>
          <w:bCs/>
          <w:szCs w:val="24"/>
          <w:lang w:val="es-ES"/>
        </w:rPr>
        <w:t>incluye</w:t>
      </w:r>
      <w:r w:rsidR="00E63354">
        <w:rPr>
          <w:rFonts w:cs="Arial"/>
          <w:bCs/>
          <w:szCs w:val="24"/>
          <w:lang w:val="es-ES"/>
        </w:rPr>
        <w:t xml:space="preserve"> manifestaciones</w:t>
      </w:r>
      <w:r w:rsidRPr="008616EE">
        <w:rPr>
          <w:rFonts w:cs="Arial"/>
          <w:bCs/>
          <w:szCs w:val="24"/>
          <w:lang w:val="es-ES"/>
        </w:rPr>
        <w:t xml:space="preserve"> neurológicas </w:t>
      </w:r>
      <w:r w:rsidR="00E63354">
        <w:rPr>
          <w:rFonts w:cs="Arial"/>
          <w:bCs/>
          <w:szCs w:val="24"/>
          <w:lang w:val="es-ES"/>
        </w:rPr>
        <w:t>y</w:t>
      </w:r>
      <w:r w:rsidRPr="008616EE">
        <w:rPr>
          <w:rFonts w:cs="Arial"/>
          <w:bCs/>
          <w:szCs w:val="24"/>
          <w:lang w:val="es-ES"/>
        </w:rPr>
        <w:t xml:space="preserve"> psiquiátricas. </w:t>
      </w:r>
      <w:r w:rsidR="00E63354">
        <w:rPr>
          <w:rFonts w:cs="Arial"/>
          <w:lang w:val="es-ES_tradnl"/>
        </w:rPr>
        <w:t>E</w:t>
      </w:r>
      <w:r w:rsidR="00E63354" w:rsidRPr="00C05AD2">
        <w:rPr>
          <w:rFonts w:cs="Arial"/>
          <w:lang w:val="es-ES_tradnl"/>
        </w:rPr>
        <w:t xml:space="preserve">s claro el impacto de la infección aguda y subaguda </w:t>
      </w:r>
      <w:r w:rsidR="00E63354">
        <w:rPr>
          <w:rFonts w:cs="Arial"/>
          <w:lang w:val="es-ES_tradnl"/>
        </w:rPr>
        <w:t>en</w:t>
      </w:r>
      <w:r w:rsidR="00E63354" w:rsidRPr="00C05AD2">
        <w:rPr>
          <w:rFonts w:cs="Arial"/>
          <w:lang w:val="es-ES_tradnl"/>
        </w:rPr>
        <w:t xml:space="preserve"> la cognición, </w:t>
      </w:r>
      <w:r w:rsidR="00E63354">
        <w:rPr>
          <w:rFonts w:cs="Arial"/>
          <w:lang w:val="es-ES_tradnl"/>
        </w:rPr>
        <w:t xml:space="preserve">pero </w:t>
      </w:r>
      <w:r w:rsidR="00E63354" w:rsidRPr="00C05AD2">
        <w:rPr>
          <w:rFonts w:cs="Arial"/>
          <w:lang w:val="es-ES_tradnl"/>
        </w:rPr>
        <w:t xml:space="preserve">hasta la fecha son pocos los estudios </w:t>
      </w:r>
      <w:r w:rsidR="00E63354">
        <w:rPr>
          <w:rFonts w:cs="Arial"/>
          <w:lang w:val="es-ES_tradnl"/>
        </w:rPr>
        <w:t xml:space="preserve">realizados </w:t>
      </w:r>
      <w:r w:rsidR="00E63354" w:rsidRPr="00C05AD2">
        <w:rPr>
          <w:rFonts w:cs="Arial"/>
          <w:lang w:val="es-ES_tradnl"/>
        </w:rPr>
        <w:t>para identificar la progresión o persistencia de</w:t>
      </w:r>
      <w:r w:rsidR="00E63354">
        <w:rPr>
          <w:rFonts w:cs="Arial"/>
          <w:lang w:val="es-ES_tradnl"/>
        </w:rPr>
        <w:t xml:space="preserve"> estas</w:t>
      </w:r>
      <w:r w:rsidR="00E63354" w:rsidRPr="00C05AD2">
        <w:rPr>
          <w:rFonts w:cs="Arial"/>
          <w:lang w:val="es-ES_tradnl"/>
        </w:rPr>
        <w:t xml:space="preserve"> alteraciones</w:t>
      </w:r>
      <w:r w:rsidR="00E63354">
        <w:rPr>
          <w:rFonts w:cs="Arial"/>
          <w:lang w:val="es-ES_tradnl"/>
        </w:rPr>
        <w:t xml:space="preserve"> a largo plazo. </w:t>
      </w:r>
    </w:p>
    <w:p w14:paraId="49A0F4BE" w14:textId="77777777" w:rsidR="008616EE" w:rsidRPr="008616EE" w:rsidRDefault="008616EE" w:rsidP="00125456">
      <w:pPr>
        <w:autoSpaceDE w:val="0"/>
        <w:autoSpaceDN w:val="0"/>
        <w:adjustRightInd w:val="0"/>
        <w:spacing w:after="0"/>
        <w:rPr>
          <w:rFonts w:cs="Arial"/>
          <w:bCs/>
          <w:szCs w:val="24"/>
          <w:lang w:val="es-ES"/>
        </w:rPr>
      </w:pPr>
    </w:p>
    <w:p w14:paraId="3EDA0AA5" w14:textId="3C9E0D83" w:rsidR="008616EE" w:rsidRPr="008616EE" w:rsidRDefault="008616EE" w:rsidP="00125456">
      <w:pPr>
        <w:autoSpaceDE w:val="0"/>
        <w:autoSpaceDN w:val="0"/>
        <w:adjustRightInd w:val="0"/>
        <w:spacing w:after="0"/>
        <w:rPr>
          <w:rFonts w:cs="Arial"/>
          <w:bCs/>
          <w:szCs w:val="24"/>
          <w:lang w:val="es-ES"/>
        </w:rPr>
      </w:pPr>
      <w:r w:rsidRPr="008616EE">
        <w:rPr>
          <w:rFonts w:cs="Arial"/>
          <w:b/>
          <w:szCs w:val="24"/>
          <w:lang w:val="es-ES"/>
        </w:rPr>
        <w:t>Objetivo:</w:t>
      </w:r>
      <w:r w:rsidRPr="008616EE">
        <w:rPr>
          <w:rFonts w:cs="Arial"/>
          <w:bCs/>
          <w:szCs w:val="24"/>
          <w:lang w:val="es-ES"/>
        </w:rPr>
        <w:t xml:space="preserve"> </w:t>
      </w:r>
      <w:r>
        <w:rPr>
          <w:rFonts w:cs="Arial"/>
          <w:bCs/>
          <w:szCs w:val="24"/>
          <w:lang w:val="es-ES"/>
        </w:rPr>
        <w:t>e</w:t>
      </w:r>
      <w:r w:rsidRPr="008616EE">
        <w:rPr>
          <w:rFonts w:cs="Arial"/>
          <w:bCs/>
          <w:szCs w:val="24"/>
          <w:lang w:val="es-ES"/>
        </w:rPr>
        <w:t xml:space="preserve">stimar la asociación de la infección COVID-19 con el desarrollo de deterioro cognitivo. </w:t>
      </w:r>
    </w:p>
    <w:p w14:paraId="4DD72BD0" w14:textId="77777777" w:rsidR="008616EE" w:rsidRPr="008616EE" w:rsidRDefault="008616EE" w:rsidP="00125456">
      <w:pPr>
        <w:autoSpaceDE w:val="0"/>
        <w:autoSpaceDN w:val="0"/>
        <w:adjustRightInd w:val="0"/>
        <w:spacing w:after="0"/>
        <w:rPr>
          <w:rFonts w:cs="Arial"/>
          <w:bCs/>
          <w:szCs w:val="24"/>
          <w:lang w:val="es-ES"/>
        </w:rPr>
      </w:pPr>
    </w:p>
    <w:p w14:paraId="52B8BC87" w14:textId="2689F7F1" w:rsidR="008616EE" w:rsidRPr="008616EE" w:rsidRDefault="008616EE" w:rsidP="00125456">
      <w:pPr>
        <w:autoSpaceDE w:val="0"/>
        <w:autoSpaceDN w:val="0"/>
        <w:adjustRightInd w:val="0"/>
        <w:spacing w:after="0"/>
        <w:rPr>
          <w:rFonts w:cs="Arial"/>
          <w:bCs/>
          <w:szCs w:val="24"/>
          <w:lang w:val="es-ES"/>
        </w:rPr>
      </w:pPr>
      <w:r w:rsidRPr="008616EE">
        <w:rPr>
          <w:rFonts w:cs="Arial"/>
          <w:b/>
          <w:szCs w:val="24"/>
          <w:lang w:val="es-ES"/>
        </w:rPr>
        <w:t>Metodología:</w:t>
      </w:r>
      <w:r w:rsidRPr="008616EE">
        <w:rPr>
          <w:rFonts w:cs="Arial"/>
          <w:bCs/>
          <w:szCs w:val="24"/>
          <w:lang w:val="es-ES"/>
        </w:rPr>
        <w:t xml:space="preserve"> estudio observacional, analítico y prospectivo de pacientes con COVID-19 en dos IPS de</w:t>
      </w:r>
      <w:r w:rsidR="00092BB9">
        <w:rPr>
          <w:rFonts w:cs="Arial"/>
          <w:bCs/>
          <w:szCs w:val="24"/>
          <w:lang w:val="es-ES"/>
        </w:rPr>
        <w:t xml:space="preserve"> </w:t>
      </w:r>
      <w:r w:rsidRPr="008616EE">
        <w:rPr>
          <w:rFonts w:cs="Arial"/>
          <w:bCs/>
          <w:szCs w:val="24"/>
          <w:lang w:val="es-ES"/>
        </w:rPr>
        <w:t xml:space="preserve">Cartagena. </w:t>
      </w:r>
      <w:r w:rsidR="00092BB9">
        <w:rPr>
          <w:rFonts w:cs="Arial"/>
          <w:bCs/>
          <w:szCs w:val="24"/>
          <w:lang w:val="es-ES"/>
        </w:rPr>
        <w:t>C</w:t>
      </w:r>
      <w:r w:rsidRPr="008616EE">
        <w:rPr>
          <w:rFonts w:cs="Arial"/>
          <w:bCs/>
          <w:szCs w:val="24"/>
          <w:lang w:val="es-ES"/>
        </w:rPr>
        <w:t xml:space="preserve">aracterísticas sociodemográficas y clínicas </w:t>
      </w:r>
      <w:r w:rsidR="00092BB9">
        <w:rPr>
          <w:rFonts w:cs="Arial"/>
          <w:bCs/>
          <w:szCs w:val="24"/>
          <w:lang w:val="es-ES"/>
        </w:rPr>
        <w:t xml:space="preserve">fueron identificadas </w:t>
      </w:r>
      <w:r w:rsidRPr="008616EE">
        <w:rPr>
          <w:rFonts w:cs="Arial"/>
          <w:bCs/>
          <w:szCs w:val="24"/>
          <w:lang w:val="es-ES"/>
        </w:rPr>
        <w:t>y, un año después del egreso</w:t>
      </w:r>
      <w:r w:rsidR="00092BB9">
        <w:rPr>
          <w:rFonts w:cs="Arial"/>
          <w:bCs/>
          <w:szCs w:val="24"/>
          <w:lang w:val="es-ES"/>
        </w:rPr>
        <w:t>,</w:t>
      </w:r>
      <w:r w:rsidRPr="008616EE">
        <w:rPr>
          <w:rFonts w:cs="Arial"/>
          <w:bCs/>
          <w:szCs w:val="24"/>
          <w:lang w:val="es-ES"/>
        </w:rPr>
        <w:t xml:space="preserve"> se les aplicó el Test </w:t>
      </w:r>
      <w:proofErr w:type="spellStart"/>
      <w:r w:rsidRPr="008616EE">
        <w:rPr>
          <w:rFonts w:cs="Arial"/>
          <w:bCs/>
          <w:szCs w:val="24"/>
          <w:lang w:val="es-ES"/>
        </w:rPr>
        <w:t>MoCA</w:t>
      </w:r>
      <w:proofErr w:type="spellEnd"/>
      <w:r w:rsidRPr="008616EE">
        <w:rPr>
          <w:rFonts w:cs="Arial"/>
          <w:bCs/>
          <w:szCs w:val="24"/>
          <w:lang w:val="es-ES"/>
        </w:rPr>
        <w:t xml:space="preserve">-T. </w:t>
      </w:r>
      <w:r w:rsidRPr="008616EE">
        <w:rPr>
          <w:rFonts w:cs="Arial"/>
          <w:bCs/>
          <w:szCs w:val="24"/>
          <w:lang w:val="es-ES"/>
        </w:rPr>
        <w:lastRenderedPageBreak/>
        <w:t xml:space="preserve">La cohorte comparativa incluyó voluntarios sin comorbilidades </w:t>
      </w:r>
      <w:proofErr w:type="spellStart"/>
      <w:r w:rsidRPr="008616EE">
        <w:rPr>
          <w:rFonts w:cs="Arial"/>
          <w:bCs/>
          <w:szCs w:val="24"/>
          <w:lang w:val="es-ES"/>
        </w:rPr>
        <w:t>neurocognitivas</w:t>
      </w:r>
      <w:proofErr w:type="spellEnd"/>
      <w:r w:rsidRPr="008616EE">
        <w:rPr>
          <w:rFonts w:cs="Arial"/>
          <w:bCs/>
          <w:szCs w:val="24"/>
          <w:lang w:val="es-ES"/>
        </w:rPr>
        <w:t xml:space="preserve"> y sin antecedente de </w:t>
      </w:r>
      <w:r w:rsidR="00E63354">
        <w:rPr>
          <w:rFonts w:cs="Arial"/>
          <w:bCs/>
          <w:szCs w:val="24"/>
          <w:lang w:val="es-ES"/>
        </w:rPr>
        <w:t>COVID-19</w:t>
      </w:r>
      <w:r w:rsidRPr="008616EE">
        <w:rPr>
          <w:rFonts w:cs="Arial"/>
          <w:bCs/>
          <w:szCs w:val="24"/>
          <w:lang w:val="es-ES"/>
        </w:rPr>
        <w:t xml:space="preserve">. </w:t>
      </w:r>
      <w:r w:rsidR="00E63354">
        <w:rPr>
          <w:rFonts w:cs="Arial"/>
          <w:bCs/>
          <w:szCs w:val="24"/>
          <w:lang w:val="es-ES"/>
        </w:rPr>
        <w:t>Se evaluó</w:t>
      </w:r>
      <w:r w:rsidRPr="008616EE">
        <w:rPr>
          <w:rFonts w:cs="Arial"/>
          <w:bCs/>
          <w:szCs w:val="24"/>
          <w:lang w:val="es-ES"/>
        </w:rPr>
        <w:t xml:space="preserve"> la asociación de la infección con el </w:t>
      </w:r>
      <w:r w:rsidR="00E63354">
        <w:rPr>
          <w:rFonts w:cs="Arial"/>
          <w:bCs/>
          <w:szCs w:val="24"/>
          <w:lang w:val="es-ES"/>
        </w:rPr>
        <w:t>compromiso</w:t>
      </w:r>
      <w:r w:rsidRPr="008616EE">
        <w:rPr>
          <w:rFonts w:cs="Arial"/>
          <w:bCs/>
          <w:szCs w:val="24"/>
          <w:lang w:val="es-ES"/>
        </w:rPr>
        <w:t xml:space="preserve"> cognitivo estimando el riesgo relativo (RR). </w:t>
      </w:r>
      <w:r w:rsidR="00092BB9">
        <w:rPr>
          <w:rFonts w:cs="Arial"/>
          <w:bCs/>
          <w:szCs w:val="24"/>
          <w:lang w:val="es-ES"/>
        </w:rPr>
        <w:t xml:space="preserve">Se calcularon </w:t>
      </w:r>
      <w:r w:rsidRPr="008616EE">
        <w:rPr>
          <w:rFonts w:cs="Arial"/>
          <w:bCs/>
          <w:szCs w:val="24"/>
          <w:lang w:val="es-ES"/>
        </w:rPr>
        <w:t>frecuencias</w:t>
      </w:r>
      <w:r w:rsidR="00092BB9">
        <w:rPr>
          <w:rFonts w:cs="Arial"/>
          <w:bCs/>
          <w:szCs w:val="24"/>
          <w:lang w:val="es-ES"/>
        </w:rPr>
        <w:t xml:space="preserve"> absolutas y porcentuales</w:t>
      </w:r>
      <w:r w:rsidRPr="008616EE">
        <w:rPr>
          <w:rFonts w:cs="Arial"/>
          <w:bCs/>
          <w:szCs w:val="24"/>
          <w:lang w:val="es-ES"/>
        </w:rPr>
        <w:t xml:space="preserve">, mediana y RIC. El contraste de hipótesis </w:t>
      </w:r>
      <w:r w:rsidR="00092BB9">
        <w:rPr>
          <w:rFonts w:cs="Arial"/>
          <w:bCs/>
          <w:szCs w:val="24"/>
          <w:lang w:val="es-ES"/>
        </w:rPr>
        <w:t>incluyó</w:t>
      </w:r>
      <w:r w:rsidRPr="008616EE">
        <w:rPr>
          <w:rFonts w:cs="Arial"/>
          <w:bCs/>
          <w:szCs w:val="24"/>
          <w:lang w:val="es-ES"/>
        </w:rPr>
        <w:t xml:space="preserve"> test de Fisher y U de Mann </w:t>
      </w:r>
      <w:proofErr w:type="spellStart"/>
      <w:r w:rsidRPr="008616EE">
        <w:rPr>
          <w:rFonts w:cs="Arial"/>
          <w:bCs/>
          <w:szCs w:val="24"/>
          <w:lang w:val="es-ES"/>
        </w:rPr>
        <w:t>Whitney</w:t>
      </w:r>
      <w:proofErr w:type="spellEnd"/>
      <w:r w:rsidRPr="008616EE">
        <w:rPr>
          <w:rFonts w:cs="Arial"/>
          <w:bCs/>
          <w:szCs w:val="24"/>
          <w:lang w:val="es-ES"/>
        </w:rPr>
        <w:t xml:space="preserve">. Los RR fueron ajustados mediante el modelo de regresión de </w:t>
      </w:r>
      <w:proofErr w:type="spellStart"/>
      <w:r w:rsidRPr="008616EE">
        <w:rPr>
          <w:rFonts w:cs="Arial"/>
          <w:bCs/>
          <w:szCs w:val="24"/>
          <w:lang w:val="es-ES"/>
        </w:rPr>
        <w:t>Poisson</w:t>
      </w:r>
      <w:proofErr w:type="spellEnd"/>
      <w:r>
        <w:rPr>
          <w:rFonts w:cs="Arial"/>
          <w:bCs/>
          <w:szCs w:val="24"/>
          <w:lang w:val="es-ES"/>
        </w:rPr>
        <w:t>.</w:t>
      </w:r>
    </w:p>
    <w:p w14:paraId="14256B73" w14:textId="77777777" w:rsidR="008616EE" w:rsidRPr="008616EE" w:rsidRDefault="008616EE" w:rsidP="008616EE">
      <w:pPr>
        <w:autoSpaceDE w:val="0"/>
        <w:autoSpaceDN w:val="0"/>
        <w:adjustRightInd w:val="0"/>
        <w:spacing w:after="0"/>
        <w:rPr>
          <w:rFonts w:cs="Arial"/>
          <w:bCs/>
          <w:szCs w:val="24"/>
          <w:lang w:val="es-ES"/>
        </w:rPr>
      </w:pPr>
    </w:p>
    <w:p w14:paraId="7A97DD89" w14:textId="46CDC26E" w:rsidR="008616EE" w:rsidRPr="008616EE" w:rsidRDefault="008616EE" w:rsidP="008616EE">
      <w:pPr>
        <w:autoSpaceDE w:val="0"/>
        <w:autoSpaceDN w:val="0"/>
        <w:adjustRightInd w:val="0"/>
        <w:spacing w:after="0"/>
        <w:rPr>
          <w:rFonts w:cs="Arial"/>
          <w:bCs/>
          <w:szCs w:val="24"/>
          <w:lang w:val="es-ES"/>
        </w:rPr>
      </w:pPr>
      <w:r w:rsidRPr="008616EE">
        <w:rPr>
          <w:rFonts w:cs="Arial"/>
          <w:b/>
          <w:szCs w:val="24"/>
          <w:lang w:val="es-ES"/>
        </w:rPr>
        <w:t>Resultados:</w:t>
      </w:r>
      <w:r w:rsidRPr="008616EE">
        <w:rPr>
          <w:rFonts w:cs="Arial"/>
          <w:bCs/>
          <w:szCs w:val="24"/>
          <w:lang w:val="es-ES"/>
        </w:rPr>
        <w:t xml:space="preserve"> </w:t>
      </w:r>
      <w:r>
        <w:rPr>
          <w:rFonts w:cs="Arial"/>
          <w:bCs/>
          <w:szCs w:val="24"/>
          <w:lang w:val="es-ES"/>
        </w:rPr>
        <w:t>fueron evaluados</w:t>
      </w:r>
      <w:r w:rsidRPr="008616EE">
        <w:rPr>
          <w:rFonts w:cs="Arial"/>
          <w:bCs/>
          <w:szCs w:val="24"/>
          <w:lang w:val="es-ES"/>
        </w:rPr>
        <w:t xml:space="preserve"> 138 pacientes. La cohorte COVID-19 incluyó 70 </w:t>
      </w:r>
      <w:r w:rsidR="00E63354">
        <w:rPr>
          <w:rFonts w:cs="Arial"/>
          <w:bCs/>
          <w:szCs w:val="24"/>
          <w:lang w:val="es-ES"/>
        </w:rPr>
        <w:t xml:space="preserve">y el </w:t>
      </w:r>
      <w:r w:rsidRPr="008616EE">
        <w:rPr>
          <w:rFonts w:cs="Arial"/>
          <w:bCs/>
          <w:szCs w:val="24"/>
          <w:lang w:val="es-ES"/>
        </w:rPr>
        <w:t xml:space="preserve">45.7% </w:t>
      </w:r>
      <w:r>
        <w:rPr>
          <w:rFonts w:cs="Arial"/>
          <w:bCs/>
          <w:szCs w:val="24"/>
          <w:lang w:val="es-ES"/>
        </w:rPr>
        <w:t>refirió</w:t>
      </w:r>
      <w:r w:rsidRPr="008616EE">
        <w:rPr>
          <w:rFonts w:cs="Arial"/>
          <w:bCs/>
          <w:szCs w:val="24"/>
          <w:lang w:val="es-ES"/>
        </w:rPr>
        <w:t xml:space="preserve"> síntomas cognitivos</w:t>
      </w:r>
      <w:r w:rsidR="00E63354">
        <w:rPr>
          <w:rFonts w:cs="Arial"/>
          <w:bCs/>
          <w:szCs w:val="24"/>
          <w:lang w:val="es-ES"/>
        </w:rPr>
        <w:t xml:space="preserve">. </w:t>
      </w:r>
      <w:r w:rsidRPr="008616EE">
        <w:rPr>
          <w:rFonts w:cs="Arial"/>
          <w:bCs/>
          <w:szCs w:val="24"/>
          <w:lang w:val="es-ES"/>
        </w:rPr>
        <w:t>La</w:t>
      </w:r>
      <w:r w:rsidR="00E63354">
        <w:rPr>
          <w:rFonts w:cs="Arial"/>
          <w:bCs/>
          <w:szCs w:val="24"/>
          <w:lang w:val="es-ES"/>
        </w:rPr>
        <w:t xml:space="preserve"> mediana de </w:t>
      </w:r>
      <w:proofErr w:type="spellStart"/>
      <w:r w:rsidR="00E63354" w:rsidRPr="008616EE">
        <w:rPr>
          <w:rFonts w:cs="Arial"/>
          <w:bCs/>
          <w:szCs w:val="24"/>
          <w:lang w:val="es-ES"/>
        </w:rPr>
        <w:t>MoCA</w:t>
      </w:r>
      <w:proofErr w:type="spellEnd"/>
      <w:r w:rsidR="00E63354" w:rsidRPr="008616EE">
        <w:rPr>
          <w:rFonts w:cs="Arial"/>
          <w:bCs/>
          <w:szCs w:val="24"/>
          <w:lang w:val="es-ES"/>
        </w:rPr>
        <w:t>-T</w:t>
      </w:r>
      <w:r w:rsidR="00E63354">
        <w:rPr>
          <w:rFonts w:cs="Arial"/>
          <w:bCs/>
          <w:szCs w:val="24"/>
          <w:lang w:val="es-ES"/>
        </w:rPr>
        <w:t xml:space="preserve"> en</w:t>
      </w:r>
      <w:r w:rsidRPr="008616EE">
        <w:rPr>
          <w:rFonts w:cs="Arial"/>
          <w:bCs/>
          <w:szCs w:val="24"/>
          <w:lang w:val="es-ES"/>
        </w:rPr>
        <w:t xml:space="preserve"> pacientes con COVID-19 </w:t>
      </w:r>
      <w:r w:rsidR="00E63354">
        <w:rPr>
          <w:rFonts w:cs="Arial"/>
          <w:bCs/>
          <w:szCs w:val="24"/>
          <w:lang w:val="es-ES"/>
        </w:rPr>
        <w:t>fue</w:t>
      </w:r>
      <w:r w:rsidRPr="008616EE">
        <w:rPr>
          <w:rFonts w:cs="Arial"/>
          <w:bCs/>
          <w:szCs w:val="24"/>
          <w:lang w:val="es-ES"/>
        </w:rPr>
        <w:t xml:space="preserve"> 18 (RIC 15-20) comparado con 20 (RIC 19-20) en no </w:t>
      </w:r>
      <w:r w:rsidR="00E63354">
        <w:rPr>
          <w:rFonts w:cs="Arial"/>
          <w:bCs/>
          <w:szCs w:val="24"/>
          <w:lang w:val="es-ES"/>
        </w:rPr>
        <w:t>COVID</w:t>
      </w:r>
      <w:r w:rsidRPr="008616EE">
        <w:rPr>
          <w:rFonts w:cs="Arial"/>
          <w:bCs/>
          <w:szCs w:val="24"/>
          <w:lang w:val="es-ES"/>
        </w:rPr>
        <w:t xml:space="preserve">. </w:t>
      </w:r>
      <w:r w:rsidR="00E63354">
        <w:rPr>
          <w:rFonts w:cs="Arial"/>
          <w:bCs/>
          <w:szCs w:val="24"/>
          <w:lang w:val="es-ES"/>
        </w:rPr>
        <w:t>La f</w:t>
      </w:r>
      <w:r w:rsidRPr="008616EE">
        <w:rPr>
          <w:rFonts w:cs="Arial"/>
          <w:bCs/>
          <w:szCs w:val="24"/>
          <w:lang w:val="es-ES"/>
        </w:rPr>
        <w:t>unción ejecutiva, memoria y lenguaje</w:t>
      </w:r>
      <w:r w:rsidR="00E63354">
        <w:rPr>
          <w:rFonts w:cs="Arial"/>
          <w:bCs/>
          <w:szCs w:val="24"/>
          <w:lang w:val="es-ES"/>
        </w:rPr>
        <w:t xml:space="preserve"> fueron los dominios más afectados</w:t>
      </w:r>
      <w:r w:rsidRPr="008616EE">
        <w:rPr>
          <w:rFonts w:cs="Arial"/>
          <w:bCs/>
          <w:szCs w:val="24"/>
          <w:lang w:val="es-ES"/>
        </w:rPr>
        <w:t xml:space="preserve">. </w:t>
      </w:r>
      <w:r w:rsidR="00E63354">
        <w:rPr>
          <w:rFonts w:cs="Arial"/>
          <w:bCs/>
          <w:szCs w:val="24"/>
          <w:lang w:val="es-ES"/>
        </w:rPr>
        <w:t>L</w:t>
      </w:r>
      <w:r w:rsidRPr="008616EE">
        <w:rPr>
          <w:rFonts w:cs="Arial"/>
          <w:bCs/>
          <w:szCs w:val="24"/>
          <w:lang w:val="es-ES"/>
        </w:rPr>
        <w:t xml:space="preserve">a infección por COVID-19 se asoció con </w:t>
      </w:r>
      <w:proofErr w:type="spellStart"/>
      <w:r w:rsidR="00E63354">
        <w:rPr>
          <w:rFonts w:cs="Arial"/>
          <w:bCs/>
          <w:szCs w:val="24"/>
          <w:lang w:val="es-ES"/>
        </w:rPr>
        <w:t>MoCA</w:t>
      </w:r>
      <w:proofErr w:type="spellEnd"/>
      <w:r w:rsidR="00E63354">
        <w:rPr>
          <w:rFonts w:cs="Arial"/>
          <w:bCs/>
          <w:szCs w:val="24"/>
          <w:lang w:val="es-ES"/>
        </w:rPr>
        <w:t>-T</w:t>
      </w:r>
      <w:r w:rsidRPr="008616EE">
        <w:rPr>
          <w:rFonts w:cs="Arial"/>
          <w:bCs/>
          <w:szCs w:val="24"/>
          <w:lang w:val="es-ES"/>
        </w:rPr>
        <w:t xml:space="preserve"> &lt;19 (RR: 2.22, IC 95%: 1.09-4.51). </w:t>
      </w:r>
    </w:p>
    <w:p w14:paraId="2F1ACAE7" w14:textId="77777777" w:rsidR="008616EE" w:rsidRPr="008616EE" w:rsidRDefault="008616EE" w:rsidP="008616EE">
      <w:pPr>
        <w:autoSpaceDE w:val="0"/>
        <w:autoSpaceDN w:val="0"/>
        <w:adjustRightInd w:val="0"/>
        <w:spacing w:after="0"/>
        <w:rPr>
          <w:rFonts w:cs="Arial"/>
          <w:bCs/>
          <w:szCs w:val="24"/>
          <w:lang w:val="es-ES"/>
        </w:rPr>
      </w:pPr>
    </w:p>
    <w:p w14:paraId="31E6DCC1" w14:textId="7D4C5404" w:rsidR="008616EE" w:rsidRPr="008616EE" w:rsidRDefault="008616EE" w:rsidP="008616EE">
      <w:pPr>
        <w:autoSpaceDE w:val="0"/>
        <w:autoSpaceDN w:val="0"/>
        <w:adjustRightInd w:val="0"/>
        <w:spacing w:after="0"/>
        <w:rPr>
          <w:rFonts w:cs="Arial"/>
          <w:bCs/>
          <w:szCs w:val="24"/>
          <w:lang w:val="es-ES"/>
        </w:rPr>
      </w:pPr>
      <w:r w:rsidRPr="008616EE">
        <w:rPr>
          <w:rFonts w:cs="Arial"/>
          <w:b/>
          <w:szCs w:val="24"/>
          <w:lang w:val="es-ES"/>
        </w:rPr>
        <w:t>Conclusiones:</w:t>
      </w:r>
      <w:r w:rsidRPr="008616EE">
        <w:rPr>
          <w:rFonts w:cs="Arial"/>
          <w:bCs/>
          <w:szCs w:val="24"/>
          <w:lang w:val="es-ES"/>
        </w:rPr>
        <w:t xml:space="preserve"> La infección COVID-19 se asocia con un mayor riesgo de deterioro cognitivo. Los pacientes presentan síntomas </w:t>
      </w:r>
      <w:proofErr w:type="spellStart"/>
      <w:r w:rsidRPr="008616EE">
        <w:rPr>
          <w:rFonts w:cs="Arial"/>
          <w:bCs/>
          <w:szCs w:val="24"/>
          <w:lang w:val="es-ES"/>
        </w:rPr>
        <w:t>mnésicos</w:t>
      </w:r>
      <w:proofErr w:type="spellEnd"/>
      <w:r w:rsidRPr="008616EE">
        <w:rPr>
          <w:rFonts w:cs="Arial"/>
          <w:bCs/>
          <w:szCs w:val="24"/>
          <w:lang w:val="es-ES"/>
        </w:rPr>
        <w:t xml:space="preserve"> y compromiso de la atención y se evidencia un menor desempeño en la prueba </w:t>
      </w:r>
      <w:proofErr w:type="spellStart"/>
      <w:r w:rsidRPr="008616EE">
        <w:rPr>
          <w:rFonts w:cs="Arial"/>
          <w:bCs/>
          <w:szCs w:val="24"/>
          <w:lang w:val="es-ES"/>
        </w:rPr>
        <w:t>MoCA</w:t>
      </w:r>
      <w:proofErr w:type="spellEnd"/>
      <w:r w:rsidRPr="008616EE">
        <w:rPr>
          <w:rFonts w:cs="Arial"/>
          <w:bCs/>
          <w:szCs w:val="24"/>
          <w:lang w:val="es-ES"/>
        </w:rPr>
        <w:t>-T</w:t>
      </w:r>
      <w:r w:rsidR="00E63354">
        <w:rPr>
          <w:rFonts w:cs="Arial"/>
          <w:bCs/>
          <w:szCs w:val="24"/>
          <w:lang w:val="es-ES"/>
        </w:rPr>
        <w:t>.</w:t>
      </w:r>
    </w:p>
    <w:p w14:paraId="00AFB3FB" w14:textId="77777777" w:rsidR="008616EE" w:rsidRPr="008616EE" w:rsidRDefault="008616EE" w:rsidP="008616EE">
      <w:pPr>
        <w:autoSpaceDE w:val="0"/>
        <w:autoSpaceDN w:val="0"/>
        <w:adjustRightInd w:val="0"/>
        <w:spacing w:after="0"/>
        <w:rPr>
          <w:rFonts w:cs="Arial"/>
          <w:bCs/>
          <w:szCs w:val="24"/>
          <w:lang w:val="es-ES"/>
        </w:rPr>
      </w:pPr>
    </w:p>
    <w:p w14:paraId="0BBC9EE7" w14:textId="5EA8D3C5" w:rsidR="00B06EC8" w:rsidRDefault="008616EE" w:rsidP="008616EE">
      <w:pPr>
        <w:autoSpaceDE w:val="0"/>
        <w:autoSpaceDN w:val="0"/>
        <w:adjustRightInd w:val="0"/>
        <w:spacing w:after="0"/>
        <w:rPr>
          <w:rFonts w:cs="Arial"/>
          <w:bCs/>
          <w:szCs w:val="24"/>
          <w:lang w:val="es-ES"/>
        </w:rPr>
      </w:pPr>
      <w:r w:rsidRPr="008616EE">
        <w:rPr>
          <w:rFonts w:cs="Arial"/>
          <w:b/>
          <w:szCs w:val="24"/>
          <w:lang w:val="es-ES"/>
        </w:rPr>
        <w:t>Palabras clave:</w:t>
      </w:r>
      <w:r w:rsidRPr="008616EE">
        <w:rPr>
          <w:rFonts w:cs="Arial"/>
          <w:bCs/>
          <w:szCs w:val="24"/>
          <w:lang w:val="es-ES"/>
        </w:rPr>
        <w:t xml:space="preserve"> COVID-19, coronavirus, deficiencias cognitivas, secuelas neurológicas, Evaluación Cognitiva de Montreal Telefónica.</w:t>
      </w:r>
    </w:p>
    <w:p w14:paraId="0DD1164B" w14:textId="2950FA0A" w:rsidR="00092BB9" w:rsidRDefault="00092BB9" w:rsidP="008616EE">
      <w:pPr>
        <w:autoSpaceDE w:val="0"/>
        <w:autoSpaceDN w:val="0"/>
        <w:adjustRightInd w:val="0"/>
        <w:spacing w:after="0"/>
        <w:rPr>
          <w:rFonts w:cs="Arial"/>
          <w:bCs/>
          <w:szCs w:val="24"/>
          <w:lang w:val="es-ES"/>
        </w:rPr>
      </w:pPr>
    </w:p>
    <w:p w14:paraId="22950D5A" w14:textId="4B2E069E" w:rsidR="00092BB9" w:rsidRDefault="00092BB9" w:rsidP="008616EE">
      <w:pPr>
        <w:autoSpaceDE w:val="0"/>
        <w:autoSpaceDN w:val="0"/>
        <w:adjustRightInd w:val="0"/>
        <w:spacing w:after="0"/>
        <w:rPr>
          <w:rFonts w:cs="Arial"/>
          <w:bCs/>
          <w:szCs w:val="24"/>
          <w:lang w:val="es-ES"/>
        </w:rPr>
      </w:pPr>
    </w:p>
    <w:p w14:paraId="3FC0BBD5" w14:textId="5FF2AB73" w:rsidR="00092BB9" w:rsidRDefault="00092BB9" w:rsidP="008616EE">
      <w:pPr>
        <w:autoSpaceDE w:val="0"/>
        <w:autoSpaceDN w:val="0"/>
        <w:adjustRightInd w:val="0"/>
        <w:spacing w:after="0"/>
        <w:rPr>
          <w:rFonts w:cs="Arial"/>
          <w:bCs/>
          <w:szCs w:val="24"/>
          <w:lang w:val="es-ES"/>
        </w:rPr>
      </w:pPr>
    </w:p>
    <w:p w14:paraId="7BA84925" w14:textId="020AFFA4" w:rsidR="00092BB9" w:rsidRDefault="00092BB9" w:rsidP="008616EE">
      <w:pPr>
        <w:autoSpaceDE w:val="0"/>
        <w:autoSpaceDN w:val="0"/>
        <w:adjustRightInd w:val="0"/>
        <w:spacing w:after="0"/>
        <w:rPr>
          <w:rFonts w:cs="Arial"/>
          <w:bCs/>
          <w:szCs w:val="24"/>
          <w:lang w:val="es-ES"/>
        </w:rPr>
      </w:pPr>
    </w:p>
    <w:p w14:paraId="7AFDD8F8" w14:textId="77798A3E" w:rsidR="00092BB9" w:rsidRDefault="00092BB9" w:rsidP="008616EE">
      <w:pPr>
        <w:autoSpaceDE w:val="0"/>
        <w:autoSpaceDN w:val="0"/>
        <w:adjustRightInd w:val="0"/>
        <w:spacing w:after="0"/>
        <w:rPr>
          <w:rFonts w:cs="Arial"/>
          <w:bCs/>
          <w:szCs w:val="24"/>
          <w:lang w:val="es-ES"/>
        </w:rPr>
      </w:pPr>
    </w:p>
    <w:p w14:paraId="0CB96FE0" w14:textId="4105A7E3" w:rsidR="00092BB9" w:rsidRDefault="00092BB9" w:rsidP="008616EE">
      <w:pPr>
        <w:autoSpaceDE w:val="0"/>
        <w:autoSpaceDN w:val="0"/>
        <w:adjustRightInd w:val="0"/>
        <w:spacing w:after="0"/>
        <w:rPr>
          <w:rFonts w:cs="Arial"/>
          <w:bCs/>
          <w:szCs w:val="24"/>
          <w:lang w:val="es-ES"/>
        </w:rPr>
      </w:pPr>
    </w:p>
    <w:p w14:paraId="11067C32" w14:textId="40D73DA4" w:rsidR="00092BB9" w:rsidRDefault="00092BB9" w:rsidP="008616EE">
      <w:pPr>
        <w:autoSpaceDE w:val="0"/>
        <w:autoSpaceDN w:val="0"/>
        <w:adjustRightInd w:val="0"/>
        <w:spacing w:after="0"/>
        <w:rPr>
          <w:rFonts w:cs="Arial"/>
          <w:bCs/>
          <w:szCs w:val="24"/>
          <w:lang w:val="es-ES"/>
        </w:rPr>
      </w:pPr>
    </w:p>
    <w:p w14:paraId="1C648E41" w14:textId="58B206A3" w:rsidR="00092BB9" w:rsidRDefault="00092BB9" w:rsidP="008616EE">
      <w:pPr>
        <w:autoSpaceDE w:val="0"/>
        <w:autoSpaceDN w:val="0"/>
        <w:adjustRightInd w:val="0"/>
        <w:spacing w:after="0"/>
        <w:rPr>
          <w:rFonts w:cs="Arial"/>
          <w:bCs/>
          <w:szCs w:val="24"/>
          <w:lang w:val="es-ES"/>
        </w:rPr>
      </w:pPr>
    </w:p>
    <w:p w14:paraId="40B58FCE" w14:textId="105A9D97" w:rsidR="00092BB9" w:rsidRDefault="00092BB9" w:rsidP="008616EE">
      <w:pPr>
        <w:autoSpaceDE w:val="0"/>
        <w:autoSpaceDN w:val="0"/>
        <w:adjustRightInd w:val="0"/>
        <w:spacing w:after="0"/>
        <w:rPr>
          <w:rFonts w:cs="Arial"/>
          <w:bCs/>
          <w:szCs w:val="24"/>
          <w:lang w:val="es-ES"/>
        </w:rPr>
      </w:pPr>
    </w:p>
    <w:p w14:paraId="7F5C75D4" w14:textId="19214D44" w:rsidR="00092BB9" w:rsidRDefault="00092BB9" w:rsidP="008616EE">
      <w:pPr>
        <w:autoSpaceDE w:val="0"/>
        <w:autoSpaceDN w:val="0"/>
        <w:adjustRightInd w:val="0"/>
        <w:spacing w:after="0"/>
        <w:rPr>
          <w:rFonts w:cs="Arial"/>
          <w:bCs/>
          <w:szCs w:val="24"/>
          <w:lang w:val="es-ES"/>
        </w:rPr>
      </w:pPr>
    </w:p>
    <w:p w14:paraId="2D9DD7EF" w14:textId="32916546" w:rsidR="00092BB9" w:rsidRDefault="00092BB9" w:rsidP="008616EE">
      <w:pPr>
        <w:autoSpaceDE w:val="0"/>
        <w:autoSpaceDN w:val="0"/>
        <w:adjustRightInd w:val="0"/>
        <w:spacing w:after="0"/>
        <w:rPr>
          <w:rFonts w:cs="Arial"/>
          <w:bCs/>
          <w:szCs w:val="24"/>
          <w:lang w:val="es-ES"/>
        </w:rPr>
      </w:pPr>
    </w:p>
    <w:p w14:paraId="0EE6F670" w14:textId="4D88EF84" w:rsidR="00092BB9" w:rsidRDefault="00092BB9" w:rsidP="008616EE">
      <w:pPr>
        <w:autoSpaceDE w:val="0"/>
        <w:autoSpaceDN w:val="0"/>
        <w:adjustRightInd w:val="0"/>
        <w:spacing w:after="0"/>
        <w:rPr>
          <w:rFonts w:cs="Arial"/>
          <w:bCs/>
          <w:szCs w:val="24"/>
          <w:lang w:val="es-ES"/>
        </w:rPr>
      </w:pPr>
    </w:p>
    <w:p w14:paraId="37353D38" w14:textId="77777777" w:rsidR="00092BB9" w:rsidRPr="00A939CE" w:rsidRDefault="00092BB9" w:rsidP="00125456">
      <w:pPr>
        <w:pStyle w:val="Sinespaciado"/>
        <w:spacing w:line="360" w:lineRule="auto"/>
        <w:jc w:val="center"/>
        <w:rPr>
          <w:rFonts w:ascii="Arial" w:hAnsi="Arial" w:cs="Arial"/>
          <w:b/>
          <w:bCs/>
          <w:sz w:val="24"/>
          <w:szCs w:val="24"/>
          <w:lang w:val="en-US"/>
        </w:rPr>
      </w:pPr>
      <w:r w:rsidRPr="00A939CE">
        <w:rPr>
          <w:rFonts w:ascii="Arial" w:hAnsi="Arial" w:cs="Arial"/>
          <w:b/>
          <w:bCs/>
          <w:sz w:val="24"/>
          <w:szCs w:val="24"/>
          <w:lang w:val="en-US"/>
        </w:rPr>
        <w:lastRenderedPageBreak/>
        <w:t>IMPACT OF COVID-19 ON THE COGNITIVE PERFORMANCE OF RECOVERED PATIENTS ONE YEAR AFTER THE INFECTION: A COHORT STUDY USING THE MOCA-T TOOL</w:t>
      </w:r>
    </w:p>
    <w:p w14:paraId="772337A4" w14:textId="77777777" w:rsidR="00092BB9" w:rsidRPr="00092BB9" w:rsidRDefault="00092BB9" w:rsidP="00125456">
      <w:pPr>
        <w:autoSpaceDE w:val="0"/>
        <w:autoSpaceDN w:val="0"/>
        <w:adjustRightInd w:val="0"/>
        <w:spacing w:after="0"/>
        <w:rPr>
          <w:rFonts w:cs="Arial"/>
          <w:b/>
          <w:bCs/>
          <w:szCs w:val="24"/>
          <w:highlight w:val="yellow"/>
          <w:lang w:val="en-US"/>
        </w:rPr>
      </w:pPr>
    </w:p>
    <w:p w14:paraId="41A49D8C" w14:textId="107A6EAE" w:rsidR="00092BB9" w:rsidRPr="00092BB9" w:rsidRDefault="00B06EC8" w:rsidP="00092BB9">
      <w:pPr>
        <w:pStyle w:val="Ttulo1"/>
        <w:rPr>
          <w:lang w:val="en-US"/>
        </w:rPr>
      </w:pPr>
      <w:r w:rsidRPr="00792E4E">
        <w:rPr>
          <w:lang w:val="en-US"/>
        </w:rPr>
        <w:t>SUMMARY</w:t>
      </w:r>
    </w:p>
    <w:p w14:paraId="633CCF4F" w14:textId="1EAFA0D8" w:rsidR="00092BB9" w:rsidRPr="00092BB9" w:rsidRDefault="00092BB9" w:rsidP="00125456">
      <w:pPr>
        <w:autoSpaceDE w:val="0"/>
        <w:autoSpaceDN w:val="0"/>
        <w:adjustRightInd w:val="0"/>
        <w:spacing w:after="0"/>
        <w:rPr>
          <w:rFonts w:eastAsia="Calibri" w:cs="Arial"/>
          <w:bCs/>
          <w:szCs w:val="24"/>
          <w:lang w:val="en-US"/>
        </w:rPr>
      </w:pPr>
      <w:r w:rsidRPr="00092BB9">
        <w:rPr>
          <w:rFonts w:eastAsia="Calibri" w:cs="Arial"/>
          <w:b/>
          <w:szCs w:val="24"/>
          <w:lang w:val="en-US"/>
        </w:rPr>
        <w:t xml:space="preserve">Introduction: </w:t>
      </w:r>
      <w:r w:rsidRPr="00092BB9">
        <w:rPr>
          <w:rFonts w:eastAsia="Calibri" w:cs="Arial"/>
          <w:bCs/>
          <w:szCs w:val="24"/>
          <w:lang w:val="en-US"/>
        </w:rPr>
        <w:t xml:space="preserve">secondary cognitive impairment due to SARS-CoV-2 includes neurological and psychiatric manifestations. The impact of acute and </w:t>
      </w:r>
      <w:proofErr w:type="spellStart"/>
      <w:r w:rsidRPr="00092BB9">
        <w:rPr>
          <w:rFonts w:eastAsia="Calibri" w:cs="Arial"/>
          <w:bCs/>
          <w:szCs w:val="24"/>
          <w:lang w:val="en-US"/>
        </w:rPr>
        <w:t>subacute</w:t>
      </w:r>
      <w:proofErr w:type="spellEnd"/>
      <w:r w:rsidRPr="00092BB9">
        <w:rPr>
          <w:rFonts w:eastAsia="Calibri" w:cs="Arial"/>
          <w:bCs/>
          <w:szCs w:val="24"/>
          <w:lang w:val="en-US"/>
        </w:rPr>
        <w:t xml:space="preserve"> infection on cognition is clear, but to date, few studies have been conducted to identify the progression or persistence of these alterations in the long term.</w:t>
      </w:r>
    </w:p>
    <w:p w14:paraId="2EEA0688" w14:textId="77777777" w:rsidR="00092BB9" w:rsidRPr="00092BB9" w:rsidRDefault="00092BB9" w:rsidP="00125456">
      <w:pPr>
        <w:autoSpaceDE w:val="0"/>
        <w:autoSpaceDN w:val="0"/>
        <w:adjustRightInd w:val="0"/>
        <w:spacing w:after="0"/>
        <w:rPr>
          <w:rFonts w:eastAsia="Calibri" w:cs="Arial"/>
          <w:b/>
          <w:szCs w:val="24"/>
          <w:lang w:val="en-US"/>
        </w:rPr>
      </w:pPr>
    </w:p>
    <w:p w14:paraId="63095A68" w14:textId="4FFA95F8" w:rsidR="00092BB9" w:rsidRPr="00092BB9" w:rsidRDefault="00092BB9" w:rsidP="00125456">
      <w:pPr>
        <w:autoSpaceDE w:val="0"/>
        <w:autoSpaceDN w:val="0"/>
        <w:adjustRightInd w:val="0"/>
        <w:spacing w:after="0"/>
        <w:rPr>
          <w:rFonts w:eastAsia="Calibri" w:cs="Arial"/>
          <w:bCs/>
          <w:szCs w:val="24"/>
          <w:lang w:val="en-US"/>
        </w:rPr>
      </w:pPr>
      <w:r w:rsidRPr="00092BB9">
        <w:rPr>
          <w:rFonts w:eastAsia="Calibri" w:cs="Arial"/>
          <w:b/>
          <w:szCs w:val="24"/>
          <w:lang w:val="en-US"/>
        </w:rPr>
        <w:t xml:space="preserve">Objective: </w:t>
      </w:r>
      <w:r w:rsidRPr="00092BB9">
        <w:rPr>
          <w:rFonts w:eastAsia="Calibri" w:cs="Arial"/>
          <w:bCs/>
          <w:szCs w:val="24"/>
          <w:lang w:val="en-US"/>
        </w:rPr>
        <w:t>to estimate the association between COVID-19 infection and the development of cognitive impairment.</w:t>
      </w:r>
    </w:p>
    <w:p w14:paraId="78DE4129" w14:textId="77777777" w:rsidR="00092BB9" w:rsidRPr="00092BB9" w:rsidRDefault="00092BB9" w:rsidP="00125456">
      <w:pPr>
        <w:autoSpaceDE w:val="0"/>
        <w:autoSpaceDN w:val="0"/>
        <w:adjustRightInd w:val="0"/>
        <w:spacing w:after="0"/>
        <w:rPr>
          <w:rFonts w:eastAsia="Calibri" w:cs="Arial"/>
          <w:b/>
          <w:szCs w:val="24"/>
          <w:lang w:val="en-US"/>
        </w:rPr>
      </w:pPr>
    </w:p>
    <w:p w14:paraId="0176CBFE" w14:textId="6FB6E4B0" w:rsidR="00092BB9" w:rsidRPr="00A52B49" w:rsidRDefault="00092BB9" w:rsidP="00125456">
      <w:pPr>
        <w:autoSpaceDE w:val="0"/>
        <w:autoSpaceDN w:val="0"/>
        <w:adjustRightInd w:val="0"/>
        <w:spacing w:after="0"/>
        <w:rPr>
          <w:rFonts w:eastAsia="Calibri" w:cs="Arial"/>
          <w:bCs/>
          <w:szCs w:val="24"/>
          <w:lang w:val="en-US"/>
        </w:rPr>
      </w:pPr>
      <w:r w:rsidRPr="00092BB9">
        <w:rPr>
          <w:rFonts w:eastAsia="Calibri" w:cs="Arial"/>
          <w:b/>
          <w:szCs w:val="24"/>
          <w:lang w:val="en-US"/>
        </w:rPr>
        <w:t xml:space="preserve">Methodology: </w:t>
      </w:r>
      <w:r w:rsidR="00A52B49" w:rsidRPr="00A52B49">
        <w:rPr>
          <w:rFonts w:eastAsia="Calibri" w:cs="Arial"/>
          <w:bCs/>
          <w:szCs w:val="24"/>
          <w:lang w:val="en-US"/>
        </w:rPr>
        <w:t>o</w:t>
      </w:r>
      <w:r w:rsidRPr="00A52B49">
        <w:rPr>
          <w:rFonts w:eastAsia="Calibri" w:cs="Arial"/>
          <w:bCs/>
          <w:szCs w:val="24"/>
          <w:lang w:val="en-US"/>
        </w:rPr>
        <w:t xml:space="preserve">bservational, analytical, and prospective study of COVID-19 patients in two healthcare institutions in Cartagena. </w:t>
      </w:r>
      <w:proofErr w:type="spellStart"/>
      <w:r w:rsidRPr="00A52B49">
        <w:rPr>
          <w:rFonts w:eastAsia="Calibri" w:cs="Arial"/>
          <w:bCs/>
          <w:szCs w:val="24"/>
          <w:lang w:val="en-US"/>
        </w:rPr>
        <w:t>Sociodemographic</w:t>
      </w:r>
      <w:proofErr w:type="spellEnd"/>
      <w:r w:rsidRPr="00A52B49">
        <w:rPr>
          <w:rFonts w:eastAsia="Calibri" w:cs="Arial"/>
          <w:bCs/>
          <w:szCs w:val="24"/>
          <w:lang w:val="en-US"/>
        </w:rPr>
        <w:t xml:space="preserve"> and clinical characteristics were identified, and one year after discharge, the </w:t>
      </w:r>
      <w:proofErr w:type="spellStart"/>
      <w:r w:rsidRPr="00A52B49">
        <w:rPr>
          <w:rFonts w:eastAsia="Calibri" w:cs="Arial"/>
          <w:bCs/>
          <w:szCs w:val="24"/>
          <w:lang w:val="en-US"/>
        </w:rPr>
        <w:t>MoCA</w:t>
      </w:r>
      <w:proofErr w:type="spellEnd"/>
      <w:r w:rsidRPr="00A52B49">
        <w:rPr>
          <w:rFonts w:eastAsia="Calibri" w:cs="Arial"/>
          <w:bCs/>
          <w:szCs w:val="24"/>
          <w:lang w:val="en-US"/>
        </w:rPr>
        <w:t xml:space="preserve">-T Test was </w:t>
      </w:r>
      <w:r w:rsidR="00A52B49">
        <w:rPr>
          <w:rFonts w:eastAsia="Calibri" w:cs="Arial"/>
          <w:bCs/>
          <w:szCs w:val="24"/>
          <w:lang w:val="en-US"/>
        </w:rPr>
        <w:t>applied</w:t>
      </w:r>
      <w:r w:rsidRPr="00A52B49">
        <w:rPr>
          <w:rFonts w:eastAsia="Calibri" w:cs="Arial"/>
          <w:bCs/>
          <w:szCs w:val="24"/>
          <w:lang w:val="en-US"/>
        </w:rPr>
        <w:t>.</w:t>
      </w:r>
      <w:r w:rsidR="00A52B49">
        <w:rPr>
          <w:rFonts w:eastAsia="Calibri" w:cs="Arial"/>
          <w:bCs/>
          <w:szCs w:val="24"/>
          <w:lang w:val="en-US"/>
        </w:rPr>
        <w:t xml:space="preserve"> C</w:t>
      </w:r>
      <w:r w:rsidRPr="00A52B49">
        <w:rPr>
          <w:rFonts w:eastAsia="Calibri" w:cs="Arial"/>
          <w:bCs/>
          <w:szCs w:val="24"/>
          <w:lang w:val="en-US"/>
        </w:rPr>
        <w:t xml:space="preserve">omparative cohort included volunteers without neurocognitive comorbidities or history of COVID-19. The association of infection with cognitive impairment was assessed by estimating the relative risk (RR). </w:t>
      </w:r>
      <w:r w:rsidR="00A52B49">
        <w:rPr>
          <w:rFonts w:eastAsia="Calibri" w:cs="Arial"/>
          <w:bCs/>
          <w:szCs w:val="24"/>
          <w:lang w:val="en-US"/>
        </w:rPr>
        <w:t>F</w:t>
      </w:r>
      <w:r w:rsidRPr="00A52B49">
        <w:rPr>
          <w:rFonts w:eastAsia="Calibri" w:cs="Arial"/>
          <w:bCs/>
          <w:szCs w:val="24"/>
          <w:lang w:val="en-US"/>
        </w:rPr>
        <w:t>requencies, median, and IQR were calculated. Hypothesis testing included Fisher's test and Mann-Whitney U test. RRs were adjusted using the Poisson regression model.</w:t>
      </w:r>
    </w:p>
    <w:p w14:paraId="457C79C2" w14:textId="77777777" w:rsidR="00092BB9" w:rsidRPr="00092BB9" w:rsidRDefault="00092BB9" w:rsidP="00125456">
      <w:pPr>
        <w:autoSpaceDE w:val="0"/>
        <w:autoSpaceDN w:val="0"/>
        <w:adjustRightInd w:val="0"/>
        <w:spacing w:after="0"/>
        <w:rPr>
          <w:rFonts w:eastAsia="Calibri" w:cs="Arial"/>
          <w:b/>
          <w:szCs w:val="24"/>
          <w:lang w:val="en-US"/>
        </w:rPr>
      </w:pPr>
    </w:p>
    <w:p w14:paraId="5357E0F1" w14:textId="02171503" w:rsidR="00092BB9" w:rsidRPr="00A52B49" w:rsidRDefault="00092BB9" w:rsidP="00125456">
      <w:pPr>
        <w:autoSpaceDE w:val="0"/>
        <w:autoSpaceDN w:val="0"/>
        <w:adjustRightInd w:val="0"/>
        <w:spacing w:after="0"/>
        <w:rPr>
          <w:rFonts w:eastAsia="Calibri" w:cs="Arial"/>
          <w:bCs/>
          <w:szCs w:val="24"/>
          <w:lang w:val="en-US"/>
        </w:rPr>
      </w:pPr>
      <w:r w:rsidRPr="00092BB9">
        <w:rPr>
          <w:rFonts w:eastAsia="Calibri" w:cs="Arial"/>
          <w:b/>
          <w:szCs w:val="24"/>
          <w:lang w:val="en-US"/>
        </w:rPr>
        <w:t xml:space="preserve">Results: </w:t>
      </w:r>
      <w:r w:rsidRPr="00A52B49">
        <w:rPr>
          <w:rFonts w:eastAsia="Calibri" w:cs="Arial"/>
          <w:bCs/>
          <w:szCs w:val="24"/>
          <w:lang w:val="en-US"/>
        </w:rPr>
        <w:t xml:space="preserve">138 patients were evaluated. The COVID-19 cohort included 70, with 45.7% reporting cognitive symptoms. The median </w:t>
      </w:r>
      <w:proofErr w:type="spellStart"/>
      <w:r w:rsidRPr="00A52B49">
        <w:rPr>
          <w:rFonts w:eastAsia="Calibri" w:cs="Arial"/>
          <w:bCs/>
          <w:szCs w:val="24"/>
          <w:lang w:val="en-US"/>
        </w:rPr>
        <w:t>MoCA</w:t>
      </w:r>
      <w:proofErr w:type="spellEnd"/>
      <w:r w:rsidRPr="00A52B49">
        <w:rPr>
          <w:rFonts w:eastAsia="Calibri" w:cs="Arial"/>
          <w:bCs/>
          <w:szCs w:val="24"/>
          <w:lang w:val="en-US"/>
        </w:rPr>
        <w:t>-T score in COVID-19 patients was 18 (IQR 15-20), compared to 20 (IQR 19-20) in non-COVID individuals. Executive function, memory</w:t>
      </w:r>
      <w:r w:rsidR="00A52B49">
        <w:rPr>
          <w:rFonts w:eastAsia="Calibri" w:cs="Arial"/>
          <w:bCs/>
          <w:szCs w:val="24"/>
          <w:lang w:val="en-US"/>
        </w:rPr>
        <w:t xml:space="preserve"> </w:t>
      </w:r>
      <w:r w:rsidRPr="00A52B49">
        <w:rPr>
          <w:rFonts w:eastAsia="Calibri" w:cs="Arial"/>
          <w:bCs/>
          <w:szCs w:val="24"/>
          <w:lang w:val="en-US"/>
        </w:rPr>
        <w:t xml:space="preserve">and language were the most affected domains. COVID-19 infection was significantly associated with </w:t>
      </w:r>
      <w:proofErr w:type="spellStart"/>
      <w:r w:rsidRPr="00A52B49">
        <w:rPr>
          <w:rFonts w:eastAsia="Calibri" w:cs="Arial"/>
          <w:bCs/>
          <w:szCs w:val="24"/>
          <w:lang w:val="en-US"/>
        </w:rPr>
        <w:t>MoCA</w:t>
      </w:r>
      <w:proofErr w:type="spellEnd"/>
      <w:r w:rsidRPr="00A52B49">
        <w:rPr>
          <w:rFonts w:eastAsia="Calibri" w:cs="Arial"/>
          <w:bCs/>
          <w:szCs w:val="24"/>
          <w:lang w:val="en-US"/>
        </w:rPr>
        <w:t xml:space="preserve">-T </w:t>
      </w:r>
      <w:r w:rsidR="00A52B49">
        <w:rPr>
          <w:rFonts w:eastAsia="Calibri" w:cs="Arial"/>
          <w:bCs/>
          <w:szCs w:val="24"/>
          <w:lang w:val="en-US"/>
        </w:rPr>
        <w:t xml:space="preserve">score below </w:t>
      </w:r>
      <w:r w:rsidRPr="00A52B49">
        <w:rPr>
          <w:rFonts w:eastAsia="Calibri" w:cs="Arial"/>
          <w:bCs/>
          <w:szCs w:val="24"/>
          <w:lang w:val="en-US"/>
        </w:rPr>
        <w:t>19 (RR: 2.22, 95% CI: 1.09-4.51).</w:t>
      </w:r>
    </w:p>
    <w:p w14:paraId="6D5D5E35" w14:textId="77777777" w:rsidR="00092BB9" w:rsidRPr="00092BB9" w:rsidRDefault="00092BB9" w:rsidP="00125456">
      <w:pPr>
        <w:autoSpaceDE w:val="0"/>
        <w:autoSpaceDN w:val="0"/>
        <w:adjustRightInd w:val="0"/>
        <w:spacing w:after="0"/>
        <w:rPr>
          <w:rFonts w:eastAsia="Calibri" w:cs="Arial"/>
          <w:b/>
          <w:szCs w:val="24"/>
          <w:lang w:val="en-US"/>
        </w:rPr>
      </w:pPr>
    </w:p>
    <w:p w14:paraId="31F3FD3C" w14:textId="77777777" w:rsidR="00092BB9" w:rsidRPr="00A52B49" w:rsidRDefault="00092BB9" w:rsidP="00125456">
      <w:pPr>
        <w:autoSpaceDE w:val="0"/>
        <w:autoSpaceDN w:val="0"/>
        <w:adjustRightInd w:val="0"/>
        <w:spacing w:after="0"/>
        <w:rPr>
          <w:rFonts w:eastAsia="Calibri" w:cs="Arial"/>
          <w:bCs/>
          <w:szCs w:val="24"/>
          <w:lang w:val="en-US"/>
        </w:rPr>
      </w:pPr>
      <w:r w:rsidRPr="00092BB9">
        <w:rPr>
          <w:rFonts w:eastAsia="Calibri" w:cs="Arial"/>
          <w:b/>
          <w:szCs w:val="24"/>
          <w:lang w:val="en-US"/>
        </w:rPr>
        <w:lastRenderedPageBreak/>
        <w:t xml:space="preserve">Conclusions: </w:t>
      </w:r>
      <w:r w:rsidRPr="00A52B49">
        <w:rPr>
          <w:rFonts w:eastAsia="Calibri" w:cs="Arial"/>
          <w:bCs/>
          <w:szCs w:val="24"/>
          <w:lang w:val="en-US"/>
        </w:rPr>
        <w:t xml:space="preserve">COVID-19 infection is associated with an increased risk of cognitive impairment. Patients exhibit mnemonic symptoms and </w:t>
      </w:r>
      <w:proofErr w:type="spellStart"/>
      <w:r w:rsidRPr="00A52B49">
        <w:rPr>
          <w:rFonts w:eastAsia="Calibri" w:cs="Arial"/>
          <w:bCs/>
          <w:szCs w:val="24"/>
          <w:lang w:val="en-US"/>
        </w:rPr>
        <w:t>attentional</w:t>
      </w:r>
      <w:proofErr w:type="spellEnd"/>
      <w:r w:rsidRPr="00A52B49">
        <w:rPr>
          <w:rFonts w:eastAsia="Calibri" w:cs="Arial"/>
          <w:bCs/>
          <w:szCs w:val="24"/>
          <w:lang w:val="en-US"/>
        </w:rPr>
        <w:t xml:space="preserve"> deficits, with lower performance on the </w:t>
      </w:r>
      <w:proofErr w:type="spellStart"/>
      <w:r w:rsidRPr="00A52B49">
        <w:rPr>
          <w:rFonts w:eastAsia="Calibri" w:cs="Arial"/>
          <w:bCs/>
          <w:szCs w:val="24"/>
          <w:lang w:val="en-US"/>
        </w:rPr>
        <w:t>MoCA</w:t>
      </w:r>
      <w:proofErr w:type="spellEnd"/>
      <w:r w:rsidRPr="00A52B49">
        <w:rPr>
          <w:rFonts w:eastAsia="Calibri" w:cs="Arial"/>
          <w:bCs/>
          <w:szCs w:val="24"/>
          <w:lang w:val="en-US"/>
        </w:rPr>
        <w:t>-T test.</w:t>
      </w:r>
    </w:p>
    <w:p w14:paraId="7846A283" w14:textId="77777777" w:rsidR="00092BB9" w:rsidRPr="00092BB9" w:rsidRDefault="00092BB9" w:rsidP="00125456">
      <w:pPr>
        <w:autoSpaceDE w:val="0"/>
        <w:autoSpaceDN w:val="0"/>
        <w:adjustRightInd w:val="0"/>
        <w:spacing w:after="0"/>
        <w:rPr>
          <w:rFonts w:eastAsia="Calibri" w:cs="Arial"/>
          <w:b/>
          <w:szCs w:val="24"/>
          <w:lang w:val="en-US"/>
        </w:rPr>
      </w:pPr>
    </w:p>
    <w:p w14:paraId="124C321C" w14:textId="48D572E0" w:rsidR="00DB636F" w:rsidRPr="00A52B49" w:rsidRDefault="00092BB9" w:rsidP="00125456">
      <w:pPr>
        <w:autoSpaceDE w:val="0"/>
        <w:autoSpaceDN w:val="0"/>
        <w:adjustRightInd w:val="0"/>
        <w:spacing w:after="0"/>
        <w:rPr>
          <w:rFonts w:eastAsia="Calibri" w:cs="Arial"/>
          <w:bCs/>
          <w:szCs w:val="24"/>
          <w:lang w:val="en-US"/>
        </w:rPr>
      </w:pPr>
      <w:r w:rsidRPr="00092BB9">
        <w:rPr>
          <w:rFonts w:eastAsia="Calibri" w:cs="Arial"/>
          <w:b/>
          <w:szCs w:val="24"/>
          <w:lang w:val="en-US"/>
        </w:rPr>
        <w:t xml:space="preserve">Keywords: </w:t>
      </w:r>
      <w:r w:rsidRPr="00A52B49">
        <w:rPr>
          <w:rFonts w:eastAsia="Calibri" w:cs="Arial"/>
          <w:bCs/>
          <w:szCs w:val="24"/>
          <w:lang w:val="en-US"/>
        </w:rPr>
        <w:t xml:space="preserve">COVID-19, coronavirus, cognitive deficits, neurological </w:t>
      </w:r>
      <w:proofErr w:type="spellStart"/>
      <w:r w:rsidRPr="00A52B49">
        <w:rPr>
          <w:rFonts w:eastAsia="Calibri" w:cs="Arial"/>
          <w:bCs/>
          <w:szCs w:val="24"/>
          <w:lang w:val="en-US"/>
        </w:rPr>
        <w:t>sequelae</w:t>
      </w:r>
      <w:proofErr w:type="spellEnd"/>
      <w:r w:rsidRPr="00A52B49">
        <w:rPr>
          <w:rFonts w:eastAsia="Calibri" w:cs="Arial"/>
          <w:bCs/>
          <w:szCs w:val="24"/>
          <w:lang w:val="en-US"/>
        </w:rPr>
        <w:t>, Telephone Montreal Cognitive Assessment.</w:t>
      </w:r>
    </w:p>
    <w:p w14:paraId="102B1918" w14:textId="77777777" w:rsidR="00DB636F" w:rsidRPr="007E63B5" w:rsidRDefault="00DB636F" w:rsidP="00DB636F">
      <w:pPr>
        <w:autoSpaceDE w:val="0"/>
        <w:autoSpaceDN w:val="0"/>
        <w:adjustRightInd w:val="0"/>
        <w:spacing w:after="0" w:line="240" w:lineRule="auto"/>
        <w:rPr>
          <w:rFonts w:eastAsia="Calibri" w:cs="Arial"/>
          <w:b/>
          <w:szCs w:val="24"/>
          <w:lang w:val="en-US"/>
        </w:rPr>
      </w:pPr>
    </w:p>
    <w:p w14:paraId="3A2769BA" w14:textId="5E9341B4" w:rsidR="0005517F" w:rsidRDefault="00DB636F" w:rsidP="00E65F2B">
      <w:pPr>
        <w:pStyle w:val="Ttulo1"/>
        <w:spacing w:line="360" w:lineRule="auto"/>
        <w:rPr>
          <w:lang w:val="es-ES"/>
        </w:rPr>
      </w:pPr>
      <w:r w:rsidRPr="004F1F3C">
        <w:rPr>
          <w:rFonts w:eastAsia="Calibri"/>
        </w:rPr>
        <w:br w:type="page"/>
      </w:r>
      <w:r w:rsidR="00B97092" w:rsidRPr="000122B0">
        <w:rPr>
          <w:lang w:val="es-ES"/>
        </w:rPr>
        <w:lastRenderedPageBreak/>
        <w:t>INTRODUCCI</w:t>
      </w:r>
      <w:r w:rsidR="001F3361">
        <w:rPr>
          <w:lang w:val="es-ES"/>
        </w:rPr>
        <w:t>Ó</w:t>
      </w:r>
      <w:r w:rsidR="00B97092" w:rsidRPr="000122B0">
        <w:rPr>
          <w:lang w:val="es-ES"/>
        </w:rPr>
        <w:t>N</w:t>
      </w:r>
    </w:p>
    <w:p w14:paraId="77555EB9" w14:textId="7FCFE8A6" w:rsidR="00E7330F" w:rsidRPr="00E7330F" w:rsidRDefault="00285507" w:rsidP="00E65F2B">
      <w:pPr>
        <w:pStyle w:val="Ttulo1"/>
        <w:spacing w:line="360" w:lineRule="auto"/>
        <w:rPr>
          <w:b w:val="0"/>
          <w:bCs w:val="0"/>
          <w:lang w:val="es-ES"/>
        </w:rPr>
      </w:pPr>
      <w:r w:rsidRPr="00285507">
        <w:rPr>
          <w:b w:val="0"/>
          <w:bCs w:val="0"/>
          <w:lang w:val="es-ES"/>
        </w:rPr>
        <w:t xml:space="preserve">Las propiedades neurotrópicas de distintos microorganismos han sido ampliamente estudiadas y existe evidencia de la relación entre el desarrollo de patologías neurológicas como consecuencia de la infección por virus de tipo coronavirus, Epstein </w:t>
      </w:r>
      <w:proofErr w:type="spellStart"/>
      <w:r w:rsidRPr="00285507">
        <w:rPr>
          <w:b w:val="0"/>
          <w:bCs w:val="0"/>
          <w:lang w:val="es-ES"/>
        </w:rPr>
        <w:t>Barr</w:t>
      </w:r>
      <w:proofErr w:type="spellEnd"/>
      <w:r w:rsidRPr="00285507">
        <w:rPr>
          <w:b w:val="0"/>
          <w:bCs w:val="0"/>
          <w:lang w:val="es-ES"/>
        </w:rPr>
        <w:t xml:space="preserve">, virus B de encefalitis, virus de Nilo occidental, entre otros </w:t>
      </w:r>
      <w:r>
        <w:rPr>
          <w:b w:val="0"/>
          <w:bCs w:val="0"/>
          <w:lang w:val="es-ES"/>
        </w:rPr>
        <w:fldChar w:fldCharType="begin"/>
      </w:r>
      <w:r>
        <w:rPr>
          <w:b w:val="0"/>
          <w:bCs w:val="0"/>
          <w:lang w:val="es-ES"/>
        </w:rPr>
        <w:instrText xml:space="preserve"> ADDIN ZOTERO_ITEM CSL_CITATION {"citationID":"euX2YYHi","properties":{"formattedCitation":"(1)","plainCitation":"(1)","noteIndex":0},"citationItems":[{"id":1297,"uris":["http://zotero.org/users/6591760/items/CCPWUPZ4"],"itemData":{"id":1297,"type":"article-journal","abstract":"Considering their current burden and epidemiological projections, nowadays Parkinson’s disease and the COVID-19 pandemic are two key health problems. There is evidence of the pathogenic role of neurotropic viruses in neurodegenerative diseases and coronaviruses are neurotropic, with some of them selectively targeting the basal ganglia. Moreover, some authors demonstrated the longevity of these viruses in the affected cells of the nervous system for long periods. Coronavirus was detected in brain autopsies and SARS-CoV-2 has been isolated from the CSF of affected patients. The marked inﬂammatory response in some particular patients with COVID-19 with a consequent increase of pro-inﬂammatory cytokines is considered a prognostic factor. Immunologic changes are observed in patients with Parkinson’s disease, possibly having a role in its pathogenesis. A dynamic pro-inﬂammatory state accompanies α-synuclein accumulation and the development and progression of neurodegeneration. Also, some viral infectious diseases might have a role as triggers, generating a cross autoimmune reaction against α-synuclein. In the past Coronaviruses have been related to Parkinson’s disease, however, until now the causal role of these viruses is unknown. In this paper, our focus is to assess the potential relationship between SARS-CoV-2 infection and Parkinson’s disease.","container-title":"Frontiers in Neurology","DOI":"10.3389/fneur.2020.01044","ISSN":"1664-2295","journalAbbreviation":"Front. Neurol.","language":"en","page":"1044","source":"DOI.org (Crossref)","title":"The Potential Role of SARS-COV-2 in the Pathogenesis of Parkinson's Disease","volume":"11","author":[{"family":"Chaná-Cuevas","given":"Pedro"},{"family":"Salles-Gándara","given":"Philippe"},{"family":"Rojas-Fernandez","given":"Alejandro"},{"family":"Salinas-Rebolledo","given":"Constanza"},{"family":"Milán-Solé","given":"Anna"}],"issued":{"date-parts":[["2020",9,17]]}}}],"schema":"https://github.com/citation-style-language/schema/raw/master/csl-citation.json"} </w:instrText>
      </w:r>
      <w:r>
        <w:rPr>
          <w:b w:val="0"/>
          <w:bCs w:val="0"/>
          <w:lang w:val="es-ES"/>
        </w:rPr>
        <w:fldChar w:fldCharType="separate"/>
      </w:r>
      <w:r>
        <w:rPr>
          <w:b w:val="0"/>
          <w:bCs w:val="0"/>
          <w:noProof/>
          <w:lang w:val="es-ES"/>
        </w:rPr>
        <w:t>(1)</w:t>
      </w:r>
      <w:r>
        <w:rPr>
          <w:b w:val="0"/>
          <w:bCs w:val="0"/>
          <w:lang w:val="es-ES"/>
        </w:rPr>
        <w:fldChar w:fldCharType="end"/>
      </w:r>
      <w:r w:rsidRPr="00285507">
        <w:rPr>
          <w:b w:val="0"/>
          <w:bCs w:val="0"/>
          <w:lang w:val="es-ES"/>
        </w:rPr>
        <w:t>. Desde la declaración hecha el 11 de marzo de 2020, por parte de la OMS, del estado de pandemia secundario a la infección por el virus SARS Cov-2 se plantea</w:t>
      </w:r>
      <w:r w:rsidR="00561AE4">
        <w:rPr>
          <w:b w:val="0"/>
          <w:bCs w:val="0"/>
          <w:lang w:val="es-ES"/>
        </w:rPr>
        <w:t>ron</w:t>
      </w:r>
      <w:r w:rsidRPr="00285507">
        <w:rPr>
          <w:b w:val="0"/>
          <w:bCs w:val="0"/>
          <w:lang w:val="es-ES"/>
        </w:rPr>
        <w:t xml:space="preserve"> múltiples hipótesis sobre las implicaciones de este patógeno como desencadenante o agravante de procesos neurológicos</w:t>
      </w:r>
      <w:r w:rsidR="00752514">
        <w:rPr>
          <w:b w:val="0"/>
          <w:bCs w:val="0"/>
          <w:lang w:val="es-ES"/>
        </w:rPr>
        <w:t xml:space="preserve"> </w:t>
      </w:r>
      <w:r w:rsidR="00752514">
        <w:rPr>
          <w:b w:val="0"/>
          <w:bCs w:val="0"/>
          <w:lang w:val="es-ES"/>
        </w:rPr>
        <w:fldChar w:fldCharType="begin"/>
      </w:r>
      <w:r w:rsidR="00752514">
        <w:rPr>
          <w:b w:val="0"/>
          <w:bCs w:val="0"/>
          <w:lang w:val="es-ES"/>
        </w:rPr>
        <w:instrText xml:space="preserve"> ADDIN ZOTERO_ITEM CSL_CITATION {"citationID":"LErmv6wg","properties":{"formattedCitation":"(2)","plainCitation":"(2)","noteIndex":0},"citationItems":[{"id":1299,"uris":["http://zotero.org/users/6591760/items/2G3INW2S"],"itemData":{"id":1299,"type":"article-journal","abstract":"Abstract\n            \n              There is strong evidence of brain-related abnormalities in COVID-19\n              1–13\n              . However, it remains unknown whether the impact of SARS-CoV-2 infection can be detected in milder cases, and whether this can reveal possible mechanisms contributing to brain pathology. Here we investigated brain changes in 785 participants of UK Biobank (aged 51–81 years) who were imaged twice using magnetic resonance imaging, including 401 cases who tested positive for infection with SARS-CoV-2 between their two scans—with 141 days on average separating their diagnosis and the second scan—as well as 384 controls. The availability of pre-infection imaging data reduces the likelihood of pre-existing risk factors being misinterpreted as disease effects. We identified significant longitudinal effects when comparing the two groups, including (1) a greater reduction in grey matter thickness and tissue contrast in the orbitofrontal cortex and parahippocampal gyrus; (2) greater changes in markers of tissue damage in regions that are functionally connected to the primary olfactory cortex; and (3) a greater reduction in global brain size in the SARS-CoV-2 cases. The participants who were infected with SARS-CoV-2 also showed on average a greater cognitive decline between the two time points. Importantly, these imaging and cognitive longitudinal effects were still observed after excluding the 15 patients who had been hospitalised. These mainly limbic brain imaging results may be the in vivo hallmarks of a degenerative spread of the disease through olfactory pathways, of neuroinflammatory events, or of the loss of sensory input due to anosmia. Whether this deleterious effect can be partially reversed, or whether these effects will persist in the long term, remains to be investigated with additional follow-up.","container-title":"Nature","DOI":"10.1038/s41586-022-04569-5","ISSN":"0028-0836, 1476-4687","issue":"7907","journalAbbreviation":"Nature","language":"en","page":"697-707","source":"DOI.org (Crossref)","title":"SARS-CoV-2 is associated with changes in brain structure in UK Biobank","volume":"604","author":[{"family":"Douaud","given":"Gwenaëlle"},{"family":"Lee","given":"Soojin"},{"family":"Alfaro-Almagro","given":"Fidel"},{"family":"Arthofer","given":"Christoph"},{"family":"Wang","given":"Chaoyue"},{"family":"McCarthy","given":"Paul"},{"family":"Lange","given":"Frederik"},{"family":"Andersson","given":"Jesper L. R."},{"family":"Griffanti","given":"Ludovica"},{"family":"Duff","given":"Eugene"},{"family":"Jbabdi","given":"Saad"},{"family":"Taschler","given":"Bernd"},{"family":"Keating","given":"Peter"},{"family":"Winkler","given":"Anderson M."},{"family":"Collins","given":"Rory"},{"family":"Matthews","given":"Paul M."},{"family":"Allen","given":"Naomi"},{"family":"Miller","given":"Karla L."},{"family":"Nichols","given":"Thomas E."},{"family":"Smith","given":"Stephen M."}],"issued":{"date-parts":[["2022",4,28]]}}}],"schema":"https://github.com/citation-style-language/schema/raw/master/csl-citation.json"} </w:instrText>
      </w:r>
      <w:r w:rsidR="00752514">
        <w:rPr>
          <w:b w:val="0"/>
          <w:bCs w:val="0"/>
          <w:lang w:val="es-ES"/>
        </w:rPr>
        <w:fldChar w:fldCharType="separate"/>
      </w:r>
      <w:r w:rsidR="00752514">
        <w:rPr>
          <w:b w:val="0"/>
          <w:bCs w:val="0"/>
          <w:noProof/>
          <w:lang w:val="es-ES"/>
        </w:rPr>
        <w:t>(2)</w:t>
      </w:r>
      <w:r w:rsidR="00752514">
        <w:rPr>
          <w:b w:val="0"/>
          <w:bCs w:val="0"/>
          <w:lang w:val="es-ES"/>
        </w:rPr>
        <w:fldChar w:fldCharType="end"/>
      </w:r>
      <w:r w:rsidRPr="00285507">
        <w:rPr>
          <w:b w:val="0"/>
          <w:bCs w:val="0"/>
          <w:lang w:val="es-ES"/>
        </w:rPr>
        <w:t>. Los elementos que han activa</w:t>
      </w:r>
      <w:r w:rsidR="00561AE4">
        <w:rPr>
          <w:b w:val="0"/>
          <w:bCs w:val="0"/>
          <w:lang w:val="es-ES"/>
        </w:rPr>
        <w:t>ron</w:t>
      </w:r>
      <w:r w:rsidRPr="00285507">
        <w:rPr>
          <w:b w:val="0"/>
          <w:bCs w:val="0"/>
          <w:lang w:val="es-ES"/>
        </w:rPr>
        <w:t xml:space="preserve"> las alarmas con respecto a este hecho </w:t>
      </w:r>
      <w:r w:rsidR="00561AE4">
        <w:rPr>
          <w:b w:val="0"/>
          <w:bCs w:val="0"/>
          <w:lang w:val="es-ES"/>
        </w:rPr>
        <w:t>fueron</w:t>
      </w:r>
      <w:r w:rsidRPr="00285507">
        <w:rPr>
          <w:b w:val="0"/>
          <w:bCs w:val="0"/>
          <w:lang w:val="es-ES"/>
        </w:rPr>
        <w:t xml:space="preserve"> la presencia de síntomas como anosmia que sugieren una característica </w:t>
      </w:r>
      <w:proofErr w:type="spellStart"/>
      <w:r w:rsidRPr="00285507">
        <w:rPr>
          <w:b w:val="0"/>
          <w:bCs w:val="0"/>
          <w:lang w:val="es-ES"/>
        </w:rPr>
        <w:t>neuroinvasiva</w:t>
      </w:r>
      <w:proofErr w:type="spellEnd"/>
      <w:r w:rsidRPr="00285507">
        <w:rPr>
          <w:b w:val="0"/>
          <w:bCs w:val="0"/>
          <w:lang w:val="es-ES"/>
        </w:rPr>
        <w:t xml:space="preserve"> viral. Por otro lado, el estado inflamatorio severo e hipoxemia soportan la hipótesis de que la infección C</w:t>
      </w:r>
      <w:r w:rsidR="00CC11B8">
        <w:rPr>
          <w:b w:val="0"/>
          <w:bCs w:val="0"/>
          <w:lang w:val="es-ES"/>
        </w:rPr>
        <w:t>OVID-</w:t>
      </w:r>
      <w:r w:rsidRPr="00285507">
        <w:rPr>
          <w:b w:val="0"/>
          <w:bCs w:val="0"/>
          <w:lang w:val="es-ES"/>
        </w:rPr>
        <w:t xml:space="preserve">19 tendría un impacto </w:t>
      </w:r>
      <w:proofErr w:type="spellStart"/>
      <w:r w:rsidRPr="00285507">
        <w:rPr>
          <w:b w:val="0"/>
          <w:bCs w:val="0"/>
          <w:lang w:val="es-ES"/>
        </w:rPr>
        <w:t>multisistémico</w:t>
      </w:r>
      <w:proofErr w:type="spellEnd"/>
      <w:r w:rsidRPr="00285507">
        <w:rPr>
          <w:b w:val="0"/>
          <w:bCs w:val="0"/>
          <w:lang w:val="es-ES"/>
        </w:rPr>
        <w:t xml:space="preserve"> en la función </w:t>
      </w:r>
      <w:proofErr w:type="spellStart"/>
      <w:r w:rsidRPr="00285507">
        <w:rPr>
          <w:b w:val="0"/>
          <w:bCs w:val="0"/>
          <w:lang w:val="es-ES"/>
        </w:rPr>
        <w:t>neurocognitiva</w:t>
      </w:r>
      <w:proofErr w:type="spellEnd"/>
      <w:r w:rsidRPr="00285507">
        <w:rPr>
          <w:b w:val="0"/>
          <w:bCs w:val="0"/>
          <w:lang w:val="es-ES"/>
        </w:rPr>
        <w:t xml:space="preserve"> de aquellos pacientes recuperados de la enfermedad </w:t>
      </w:r>
      <w:r w:rsidR="00596998">
        <w:rPr>
          <w:b w:val="0"/>
          <w:bCs w:val="0"/>
          <w:lang w:val="es-ES"/>
        </w:rPr>
        <w:fldChar w:fldCharType="begin"/>
      </w:r>
      <w:r w:rsidR="00752514">
        <w:rPr>
          <w:b w:val="0"/>
          <w:bCs w:val="0"/>
          <w:lang w:val="es-ES"/>
        </w:rPr>
        <w:instrText xml:space="preserve"> ADDIN ZOTERO_ITEM CSL_CITATION {"citationID":"RhPCTY0e","properties":{"formattedCitation":"(3,4)","plainCitation":"(3,4)","noteIndex":0},"citationItems":[{"id":1278,"uris":["http://zotero.org/users/6591760/items/VFCSIHET"],"itemData":{"id":1278,"type":"article-journal","container-title":"Acta Physiologica","DOI":"10.1111/apha.13473","ISSN":"1748-1708, 1748-1716","issue":"3","journalAbbreviation":"Acta Physiologica","language":"en","page":"e13473","source":"DOI.org (Crossref)","title":"Neuroinfection may contribute to pathophysiology and clinical manifestations of COVID</w:instrText>
      </w:r>
      <w:r w:rsidR="00752514">
        <w:rPr>
          <w:rFonts w:ascii="Cambria Math" w:hAnsi="Cambria Math" w:cs="Cambria Math"/>
          <w:b w:val="0"/>
          <w:bCs w:val="0"/>
          <w:lang w:val="es-ES"/>
        </w:rPr>
        <w:instrText>‐</w:instrText>
      </w:r>
      <w:r w:rsidR="00752514">
        <w:rPr>
          <w:b w:val="0"/>
          <w:bCs w:val="0"/>
          <w:lang w:val="es-ES"/>
        </w:rPr>
        <w:instrText xml:space="preserve">19","volume":"229","author":[{"family":"Steardo","given":"Luca"},{"family":"Steardo","given":"Luca"},{"family":"Zorec","given":"Robert"},{"family":"Verkhratsky","given":"Alexei"}],"issued":{"date-parts":[["2020",7]]}}},{"id":339,"uris":["http://zotero.org/users/6591760/items/4YWW8NRU"],"itemData":{"id":339,"type":"article-journal","abstract":"Although COVID-19 largely causes respiratory complications, it can also lead to various extrapulmonary manifestations resulting in higher mortality and these comorbidities are posing a challenge to the health care system. Reports indicate that 30–60% of patients with COVID-19 suffer from neurological symptoms. To understand the molecular basis of the neurologic comorbidity in COVID-19 patients, we have investigated the genetic association between COVID-19 and various brain disorders through a systems biology-based network approach and observed a remarkable resemblance. Our results showed 123 brainrelated disorders associated with COVID-19 and form a high-density disease-disease network. The brain-disease-gene network revealed five highly clustered modules demonstrating a greater complexity of COVID-19 infection. Moreover, we have identified 35 hub proteins of the network which were largely involved in the protein catabolic process, cell cycle, RNA metabolic process, and nuclear transport. Perturbing these hub proteins by drug repurposing will improve the clinical conditions in comorbidity. In the near future, we assumed that in COVID-19 patients, many other neurological manifestations will likely surface. Thus, understanding the infection mechanisms of SARS-CoV-2 and associated comorbidity is a high priority to contain its shortand long-term effects on human health. Our network-based analysis strengthens the understanding of the molecular basis of the neurological manifestations observed in COVID-19 and also suggests drug for repurposing.","container-title":"Molecular Neurobiology","DOI":"10.1007/s12035-020-02266-w","ISSN":"0893-7648, 1559-1182","journalAbbreviation":"Mol Neurobiol","language":"en","source":"DOI.org (Crossref)","title":"Brain Disease Network Analysis to Elucidate the Neurological Manifestations of COVID-19","URL":"http://link.springer.com/10.1007/s12035-020-02266-w","author":[{"family":"Prasad","given":"Kartikay"},{"family":"AlOmar","given":"Suliman Yousef"},{"family":"Alqahtani","given":"Saeed Awad M."},{"family":"Malik","given":"Md. Zubbair"},{"family":"Kumar","given":"Vijay"}],"accessed":{"date-parts":[["2021",2,4]]},"issued":{"date-parts":[["2021",1,6]]}}}],"schema":"https://github.com/citation-style-language/schema/raw/master/csl-citation.json"} </w:instrText>
      </w:r>
      <w:r w:rsidR="00596998">
        <w:rPr>
          <w:b w:val="0"/>
          <w:bCs w:val="0"/>
          <w:lang w:val="es-ES"/>
        </w:rPr>
        <w:fldChar w:fldCharType="separate"/>
      </w:r>
      <w:r w:rsidR="00752514">
        <w:rPr>
          <w:b w:val="0"/>
          <w:bCs w:val="0"/>
          <w:noProof/>
          <w:lang w:val="es-ES"/>
        </w:rPr>
        <w:t>(3,4)</w:t>
      </w:r>
      <w:r w:rsidR="00596998">
        <w:rPr>
          <w:b w:val="0"/>
          <w:bCs w:val="0"/>
          <w:lang w:val="es-ES"/>
        </w:rPr>
        <w:fldChar w:fldCharType="end"/>
      </w:r>
      <w:r w:rsidRPr="00285507">
        <w:rPr>
          <w:b w:val="0"/>
          <w:bCs w:val="0"/>
          <w:lang w:val="es-ES"/>
        </w:rPr>
        <w:t>.</w:t>
      </w:r>
    </w:p>
    <w:p w14:paraId="2B91ABD2" w14:textId="2FFC0A52" w:rsidR="00F9347E" w:rsidRDefault="00596998" w:rsidP="00E65F2B">
      <w:pPr>
        <w:pStyle w:val="Ttulo1"/>
        <w:spacing w:line="360" w:lineRule="auto"/>
        <w:rPr>
          <w:b w:val="0"/>
          <w:bCs w:val="0"/>
          <w:lang w:val="es-ES"/>
        </w:rPr>
      </w:pPr>
      <w:r>
        <w:rPr>
          <w:b w:val="0"/>
          <w:bCs w:val="0"/>
          <w:lang w:val="es-ES"/>
        </w:rPr>
        <w:t>La</w:t>
      </w:r>
      <w:r w:rsidR="00D90891" w:rsidRPr="00D90891">
        <w:rPr>
          <w:b w:val="0"/>
          <w:bCs w:val="0"/>
          <w:lang w:val="es-ES"/>
        </w:rPr>
        <w:t xml:space="preserve"> principal manifestación </w:t>
      </w:r>
      <w:r>
        <w:rPr>
          <w:b w:val="0"/>
          <w:bCs w:val="0"/>
          <w:lang w:val="es-ES"/>
        </w:rPr>
        <w:t xml:space="preserve">de la infección </w:t>
      </w:r>
      <w:r w:rsidRPr="00D90891">
        <w:rPr>
          <w:b w:val="0"/>
          <w:bCs w:val="0"/>
          <w:lang w:val="es-ES"/>
        </w:rPr>
        <w:t>por el virus SARS-</w:t>
      </w:r>
      <w:proofErr w:type="spellStart"/>
      <w:r w:rsidRPr="00D90891">
        <w:rPr>
          <w:b w:val="0"/>
          <w:bCs w:val="0"/>
          <w:lang w:val="es-ES"/>
        </w:rPr>
        <w:t>Cov</w:t>
      </w:r>
      <w:proofErr w:type="spellEnd"/>
      <w:r w:rsidRPr="00D90891">
        <w:rPr>
          <w:b w:val="0"/>
          <w:bCs w:val="0"/>
          <w:lang w:val="es-ES"/>
        </w:rPr>
        <w:t xml:space="preserve"> 2</w:t>
      </w:r>
      <w:r>
        <w:rPr>
          <w:b w:val="0"/>
          <w:bCs w:val="0"/>
          <w:lang w:val="es-ES"/>
        </w:rPr>
        <w:t xml:space="preserve"> </w:t>
      </w:r>
      <w:r w:rsidR="00D90891" w:rsidRPr="00D90891">
        <w:rPr>
          <w:b w:val="0"/>
          <w:bCs w:val="0"/>
          <w:lang w:val="es-ES"/>
        </w:rPr>
        <w:t>es a nivel del sistema respiratorio como síndrome de dificultad respiratoria aguda</w:t>
      </w:r>
      <w:r w:rsidR="00F9347E">
        <w:rPr>
          <w:b w:val="0"/>
          <w:bCs w:val="0"/>
          <w:lang w:val="es-ES"/>
        </w:rPr>
        <w:t xml:space="preserve"> </w:t>
      </w:r>
      <w:r w:rsidR="00976B34">
        <w:rPr>
          <w:b w:val="0"/>
          <w:bCs w:val="0"/>
          <w:lang w:val="es-ES"/>
        </w:rPr>
        <w:fldChar w:fldCharType="begin"/>
      </w:r>
      <w:r w:rsidR="00752514">
        <w:rPr>
          <w:b w:val="0"/>
          <w:bCs w:val="0"/>
          <w:lang w:val="es-ES"/>
        </w:rPr>
        <w:instrText xml:space="preserve"> ADDIN ZOTERO_ITEM CSL_CITATION {"citationID":"EFpN7uwi","properties":{"formattedCitation":"(5)","plainCitation":"(5)","noteIndex":0},"citationItems":[{"id":331,"uris":["http://zotero.org/users/6591760/items/BMH22FBD"],"itemData":{"id":331,"type":"article-journal","abstract":"The magnitude of the COVID-19 pandemic will result in substantial neurological disease, whether through direct infection (rare), para-infectious complications (less rare), or critical illness more generally (common). Here, we raise the importance of stringent diagnosis and data collection regarding neurological complications of COVID-19; we urge caution in the over-diagnosis of neurological disease where it does not exist, but equally strongly encourage the concerted surveillance for such conditions. Additional to the direct neurological complications of COVID-19 infection, neurological patients are at risk of harm from both structural limitations (such as number of intensive care beds), and a hesitancy to treat with certain necessary medications given risk of nosocomial COVID-19 infection. We therefore also outline the specific management of patients with neuroinflammatory diseases in the context of the pandemic. This article describes the implications of COVID-19 on neurological disease and advertises the Neurocritical Care Society’s international data collection collaborative that seeks to align data elements.","container-title":"Neurocritical Care","DOI":"10.1007/s12028-020-00978-4","ISSN":"1541-6933, 1556-0961","issue":"3","journalAbbreviation":"Neurocrit Care","language":"en","page":"667-671","source":"DOI.org (Crossref)","title":"Neurological Implications of COVID-19 Infections","volume":"32","author":[{"family":"Needham","given":"Edward J."},{"family":"Chou","given":"Sherry H.-Y."},{"family":"Coles","given":"Alasdair J."},{"family":"Menon","given":"David K."}],"issued":{"date-parts":[["2020",6]]}}}],"schema":"https://github.com/citation-style-language/schema/raw/master/csl-citation.json"} </w:instrText>
      </w:r>
      <w:r w:rsidR="00976B34">
        <w:rPr>
          <w:b w:val="0"/>
          <w:bCs w:val="0"/>
          <w:lang w:val="es-ES"/>
        </w:rPr>
        <w:fldChar w:fldCharType="separate"/>
      </w:r>
      <w:r w:rsidR="00752514">
        <w:rPr>
          <w:b w:val="0"/>
          <w:bCs w:val="0"/>
          <w:noProof/>
          <w:lang w:val="es-ES"/>
        </w:rPr>
        <w:t>(5)</w:t>
      </w:r>
      <w:r w:rsidR="00976B34">
        <w:rPr>
          <w:b w:val="0"/>
          <w:bCs w:val="0"/>
          <w:lang w:val="es-ES"/>
        </w:rPr>
        <w:fldChar w:fldCharType="end"/>
      </w:r>
      <w:r w:rsidR="004B6B25">
        <w:rPr>
          <w:b w:val="0"/>
          <w:bCs w:val="0"/>
          <w:lang w:val="es-ES"/>
        </w:rPr>
        <w:t>.</w:t>
      </w:r>
      <w:r w:rsidR="00D90891" w:rsidRPr="00D90891">
        <w:rPr>
          <w:b w:val="0"/>
          <w:bCs w:val="0"/>
          <w:lang w:val="es-ES"/>
        </w:rPr>
        <w:t xml:space="preserve"> </w:t>
      </w:r>
      <w:r w:rsidR="004B6B25">
        <w:rPr>
          <w:b w:val="0"/>
          <w:bCs w:val="0"/>
          <w:lang w:val="es-ES"/>
        </w:rPr>
        <w:t>E</w:t>
      </w:r>
      <w:r w:rsidR="00D90891" w:rsidRPr="00D90891">
        <w:rPr>
          <w:b w:val="0"/>
          <w:bCs w:val="0"/>
          <w:lang w:val="es-ES"/>
        </w:rPr>
        <w:t xml:space="preserve">xisten distintos reportes en la literatura de las manifestaciones clínicas neurológicas con las que puede debutar, sin embargo, </w:t>
      </w:r>
      <w:r w:rsidR="00D90891">
        <w:rPr>
          <w:b w:val="0"/>
          <w:bCs w:val="0"/>
          <w:lang w:val="es-ES"/>
        </w:rPr>
        <w:t>continúa la investigación sobre</w:t>
      </w:r>
      <w:r w:rsidR="00D90891" w:rsidRPr="00D90891">
        <w:rPr>
          <w:b w:val="0"/>
          <w:bCs w:val="0"/>
          <w:lang w:val="es-ES"/>
        </w:rPr>
        <w:t xml:space="preserve"> las secuelas neurológicas</w:t>
      </w:r>
      <w:r w:rsidR="00D90891">
        <w:rPr>
          <w:b w:val="0"/>
          <w:bCs w:val="0"/>
          <w:lang w:val="es-ES"/>
        </w:rPr>
        <w:t xml:space="preserve"> a largo plazo</w:t>
      </w:r>
      <w:r w:rsidR="00976B34">
        <w:rPr>
          <w:b w:val="0"/>
          <w:bCs w:val="0"/>
          <w:lang w:val="es-ES"/>
        </w:rPr>
        <w:t xml:space="preserve"> </w:t>
      </w:r>
      <w:r w:rsidR="00D90891">
        <w:rPr>
          <w:b w:val="0"/>
          <w:bCs w:val="0"/>
          <w:lang w:val="es-ES"/>
        </w:rPr>
        <w:t>en</w:t>
      </w:r>
      <w:r w:rsidR="00D90891" w:rsidRPr="00D90891">
        <w:rPr>
          <w:b w:val="0"/>
          <w:bCs w:val="0"/>
          <w:lang w:val="es-ES"/>
        </w:rPr>
        <w:t xml:space="preserve"> </w:t>
      </w:r>
      <w:r w:rsidR="00D90891">
        <w:rPr>
          <w:b w:val="0"/>
          <w:bCs w:val="0"/>
          <w:lang w:val="es-ES"/>
        </w:rPr>
        <w:t>el</w:t>
      </w:r>
      <w:r w:rsidR="00D90891" w:rsidRPr="00D90891">
        <w:rPr>
          <w:b w:val="0"/>
          <w:bCs w:val="0"/>
          <w:lang w:val="es-ES"/>
        </w:rPr>
        <w:t xml:space="preserve"> componente cognitivo</w:t>
      </w:r>
      <w:r w:rsidR="00D90891">
        <w:rPr>
          <w:b w:val="0"/>
          <w:bCs w:val="0"/>
          <w:lang w:val="es-ES"/>
        </w:rPr>
        <w:t xml:space="preserve"> de los pacientes sobrevivientes</w:t>
      </w:r>
      <w:r w:rsidR="004B6B25">
        <w:rPr>
          <w:b w:val="0"/>
          <w:bCs w:val="0"/>
          <w:lang w:val="es-ES"/>
        </w:rPr>
        <w:t xml:space="preserve"> </w:t>
      </w:r>
      <w:r w:rsidR="004B6B25" w:rsidRPr="00285507">
        <w:rPr>
          <w:b w:val="0"/>
          <w:bCs w:val="0"/>
          <w:lang w:val="es-ES"/>
        </w:rPr>
        <w:t>en sus formas tanto leves como severas</w:t>
      </w:r>
      <w:r w:rsidR="00470241">
        <w:rPr>
          <w:b w:val="0"/>
          <w:bCs w:val="0"/>
          <w:lang w:val="es-ES"/>
        </w:rPr>
        <w:t xml:space="preserve"> </w:t>
      </w:r>
      <w:r w:rsidR="00470241">
        <w:rPr>
          <w:b w:val="0"/>
          <w:bCs w:val="0"/>
          <w:lang w:val="es-ES"/>
        </w:rPr>
        <w:fldChar w:fldCharType="begin"/>
      </w:r>
      <w:r w:rsidR="00752514">
        <w:rPr>
          <w:b w:val="0"/>
          <w:bCs w:val="0"/>
          <w:lang w:val="es-ES"/>
        </w:rPr>
        <w:instrText xml:space="preserve"> ADDIN ZOTERO_ITEM CSL_CITATION {"citationID":"L9xuOLV4","properties":{"formattedCitation":"(3,6,7)","plainCitation":"(3,6,7)","noteIndex":0},"citationItems":[{"id":1278,"uris":["http://zotero.org/users/6591760/items/VFCSIHET"],"itemData":{"id":1278,"type":"article-journal","container-title":"Acta Physiologica","DOI":"10.1111/apha.13473","ISSN":"1748-1708, 1748-1716","issue":"3","journalAbbreviation":"Acta Physiologica","language":"en","page":"e13473","source":"DOI.org (Crossref)","title":"Neuroinfection may contribute to pathophysiology and clinical manifestations of COVID</w:instrText>
      </w:r>
      <w:r w:rsidR="00752514">
        <w:rPr>
          <w:rFonts w:ascii="Cambria Math" w:hAnsi="Cambria Math" w:cs="Cambria Math"/>
          <w:b w:val="0"/>
          <w:bCs w:val="0"/>
          <w:lang w:val="es-ES"/>
        </w:rPr>
        <w:instrText>‐</w:instrText>
      </w:r>
      <w:r w:rsidR="00752514">
        <w:rPr>
          <w:b w:val="0"/>
          <w:bCs w:val="0"/>
          <w:lang w:val="es-ES"/>
        </w:rPr>
        <w:instrText xml:space="preserve">19","volume":"229","author":[{"family":"Steardo","given":"Luca"},{"family":"Steardo","given":"Luca"},{"family":"Zorec","given":"Robert"},{"family":"Verkhratsky","given":"Alexei"}],"issued":{"date-parts":[["2020",7]]}}},{"id":1293,"uris":["http://zotero.org/users/6591760/items/ITGTNMH2"],"itemData":{"id":1293,"type":"article-journal","abstract":"Abstract\n            \n              Neurologic impairment persisting months after acute severe SARS-CoV-2 infection has been described because of several pathogenic mechanisms, including persistent systemic inflammation. The objective of this study is to analyze the selective involvement of the different cognitive domains and the existence of related biomarkers. Cross-sectional multicentric study of patients who survived severe infection with SARS-CoV-2 consecutively recruited between 90 and 120 days after hospital discharge. All patients underwent an exhaustive study of cognitive functions as well as plasma determination of pro-inflammatory, neurotrophic factors and light-chain neurofilaments. A principal component analysis extracted the main independent characteristics of the syndrome. 152 patients were recruited. The results of our study preferential involvement of episodic and working memory, executive functions, and attention and relatively less affectation of other cortical functions. In addition, anxiety and depression pictures are constant in our cohort. Several plasma chemokines concentrations were elevated compared with both, a non-SARS-Cov2 infected cohort of neurological outpatients or a control healthy general population. Severe Covid-19 patients can develop an\n              amnesic and dysexecutive syndrome\n              with neuropsychiatric manifestations. We do not know if the deficits detected can persist in the long term and if this can trigger or accelerate the onset of neurodegenerative diseases.","container-title":"Scientific Reports","DOI":"10.1038/s41598-022-07559-9","ISSN":"2045-2322","issue":"1","journalAbbreviation":"Sci Rep","language":"en","page":"3563","source":"DOI.org (Crossref)","title":"The cognitive and psychiatric subacute impairment in severe Covid-19","volume":"12","author":[{"family":"Serrano-Castro","given":"Pedro J."},{"family":"Garzón-Maldonado","given":"Francisco J."},{"family":"Casado-Naranjo","given":"Ignacio"},{"family":"Ollero-Ortiz","given":"Angela"},{"family":"Mínguez-Castellanos","given":"Adolfo"},{"family":"Iglesias-Espinosa","given":"Mar"},{"family":"Baena-Palomino","given":"Pablo"},{"family":"Sánchez-Sanchez","given":"Violeta"},{"family":"Sánchez-Pérez","given":"Rosa María"},{"family":"Rubi-Callejon","given":"José"},{"family":"Estévez-María","given":"José Carlos"},{"family":"Galeano-Bilbao","given":"Benito"},{"family":"Romero-Imbroda","given":"Jesús"},{"family":"Sobrino","given":"Beatriz"},{"family":"Arrabal-Gomez","given":"Carlos"},{"family":"Oliver-Martos","given":"Begoña"},{"family":"Muñoz-Becerra","given":"Luis"},{"family":"Requena","given":"Nerea"},{"family":"González Álvarez De Sotomayor","given":"María Del Mar"},{"family":"Estivill-Torrus","given":"Guillermo"},{"family":"Suarez","given":"Juan"},{"family":"Ciano-Petersen","given":"Nicolas Lundahl"},{"family":"Pons-Pons","given":"Gracia"},{"family":"Reyes-Bueno","given":"Jose Antonio"},{"family":"Cabezudo-Garcia","given":"Pablo"},{"family":"Aguilar-Castillo","given":"Maria José"},{"family":"De La Cruz Cosme","given":"Carlos"},{"family":"Duque-Holguera","given":"María"},{"family":"Cuartero-Rodriguez","given":"Eva"},{"family":"Vilches-Carrillo","given":"Rosa María"},{"family":"Carrera-Muñoz","given":"Ismael"},{"family":"Carnero-Pardo","given":"Cristóbal"},{"family":"Ramirez-Garcia","given":"Teresa"},{"family":"Oropesa","given":"Juan Manuel"},{"family":"Dominguez-Mayoral","given":"Ana"},{"family":"Pelaez-Viñas","given":"Nazaret"},{"family":"Valiente","given":"Lucia"},{"family":"De Fonseca","given":"Fernando Rodríguez"}],"issued":{"date-parts":[["2022",3,3]]}}},{"id":1288,"uris":["http://zotero.org/users/6591760/items/HJCWP7BF"],"itemData":{"id":1288,"type":"article-journal","abstract":"Background Preliminary evidence has highlighted a possible association between severe COVID-19 and persistent cognitive deﬁcits. Further research is required to conﬁrm this association, determine whether cognitive deﬁcits relate to clinical features from the acute phase or to mental health status at the point of assessment, and quantify rate of recovery.","container-title":"eClinicalMedicine","DOI":"10.1016/j.eclinm.2022.101417","ISSN":"25895370","journalAbbreviation":"eClinicalMedicine","language":"en","page":"101417","source":"DOI.org (Crossref)","title":"Multivariate profile and acute-phase correlates of cognitive deficits in a COVID-19 hospitalised cohort","volume":"47","author":[{"family":"Hampshire","given":"Adam"},{"family":"Chatfield","given":"Doris A."},{"family":"MPhil","given":"Anne Manktelow"},{"family":"Jolly","given":"Amy"},{"family":"Trender","given":"William"},{"family":"Hellyer","given":"Peter J."},{"family":"Giovane","given":"Martina Del"},{"family":"Newcombe","given":"Virginia F.J."},{"family":"Outtrim","given":"Joanne G."},{"family":"Warne","given":"Ben"},{"family":"Bhatti","given":"Junaid"},{"family":"Pointon","given":"Linda"},{"family":"Elmer","given":"Anne"},{"family":"Sithole","given":"Nyarie"},{"family":"Bradley","given":"John"},{"family":"Kingston","given":"Nathalie"},{"family":"Sawcer","given":"Stephen J."},{"family":"Bullmore","given":"Edward T."},{"family":"Rowe","given":"James B."},{"family":"Menon","given":"David K."}],"issued":{"date-parts":[["2022",5]]}}}],"schema":"https://github.com/citation-style-language/schema/raw/master/csl-citation.json"} </w:instrText>
      </w:r>
      <w:r w:rsidR="00470241">
        <w:rPr>
          <w:b w:val="0"/>
          <w:bCs w:val="0"/>
          <w:lang w:val="es-ES"/>
        </w:rPr>
        <w:fldChar w:fldCharType="separate"/>
      </w:r>
      <w:r w:rsidR="00752514">
        <w:rPr>
          <w:b w:val="0"/>
          <w:bCs w:val="0"/>
          <w:noProof/>
          <w:lang w:val="es-ES"/>
        </w:rPr>
        <w:t>(3,6,7)</w:t>
      </w:r>
      <w:r w:rsidR="00470241">
        <w:rPr>
          <w:b w:val="0"/>
          <w:bCs w:val="0"/>
          <w:lang w:val="es-ES"/>
        </w:rPr>
        <w:fldChar w:fldCharType="end"/>
      </w:r>
      <w:r w:rsidR="00D90891" w:rsidRPr="00D90891">
        <w:rPr>
          <w:b w:val="0"/>
          <w:bCs w:val="0"/>
          <w:lang w:val="es-ES"/>
        </w:rPr>
        <w:t>.</w:t>
      </w:r>
      <w:r w:rsidR="000F5FC8">
        <w:rPr>
          <w:b w:val="0"/>
          <w:bCs w:val="0"/>
          <w:lang w:val="es-ES"/>
        </w:rPr>
        <w:t xml:space="preserve"> </w:t>
      </w:r>
      <w:r w:rsidR="00F9347E">
        <w:rPr>
          <w:b w:val="0"/>
          <w:bCs w:val="0"/>
          <w:lang w:val="es-ES"/>
        </w:rPr>
        <w:t xml:space="preserve">Adicionalmente, </w:t>
      </w:r>
      <w:r w:rsidR="00090E5D">
        <w:rPr>
          <w:b w:val="0"/>
          <w:bCs w:val="0"/>
          <w:lang w:val="es-ES"/>
        </w:rPr>
        <w:t>se ha publicado</w:t>
      </w:r>
      <w:r w:rsidR="004B6B25">
        <w:rPr>
          <w:b w:val="0"/>
          <w:bCs w:val="0"/>
          <w:lang w:val="es-ES"/>
        </w:rPr>
        <w:t xml:space="preserve"> evidencia que soporta</w:t>
      </w:r>
      <w:r w:rsidR="00F9347E" w:rsidRPr="00F9347E">
        <w:rPr>
          <w:b w:val="0"/>
          <w:bCs w:val="0"/>
          <w:lang w:val="es-ES"/>
        </w:rPr>
        <w:t xml:space="preserve"> que los pacientes que sobreviven a enfermedades críticas con requerimiento de estancia en unidad de cuidados intensivos, estados de hipoxia agudos (menor a 6 días) y estados inflamatorios persistentes, desarrollan a largo plazo formas de disfunción cognitiva caracterizada por nuevos déficits en la cognición global o en las funciones ejecutivas (independiente de la edad y estado </w:t>
      </w:r>
      <w:proofErr w:type="spellStart"/>
      <w:r w:rsidR="00F9347E" w:rsidRPr="00F9347E">
        <w:rPr>
          <w:b w:val="0"/>
          <w:bCs w:val="0"/>
          <w:lang w:val="es-ES"/>
        </w:rPr>
        <w:t>comorbido</w:t>
      </w:r>
      <w:proofErr w:type="spellEnd"/>
      <w:r w:rsidR="00F9347E" w:rsidRPr="00F9347E">
        <w:rPr>
          <w:b w:val="0"/>
          <w:bCs w:val="0"/>
          <w:lang w:val="es-ES"/>
        </w:rPr>
        <w:t xml:space="preserve"> preexistente)</w:t>
      </w:r>
      <w:r w:rsidR="00F9347E">
        <w:rPr>
          <w:b w:val="0"/>
          <w:bCs w:val="0"/>
          <w:lang w:val="es-ES"/>
        </w:rPr>
        <w:t xml:space="preserve"> </w:t>
      </w:r>
      <w:r w:rsidR="00F9347E">
        <w:rPr>
          <w:b w:val="0"/>
          <w:bCs w:val="0"/>
          <w:lang w:val="es-ES"/>
        </w:rPr>
        <w:fldChar w:fldCharType="begin"/>
      </w:r>
      <w:r w:rsidR="00752514">
        <w:rPr>
          <w:b w:val="0"/>
          <w:bCs w:val="0"/>
          <w:lang w:val="es-ES"/>
        </w:rPr>
        <w:instrText xml:space="preserve"> ADDIN ZOTERO_ITEM CSL_CITATION {"citationID":"JdVfgQ59","properties":{"formattedCitation":"(8)","plainCitation":"(8)","noteIndex":0},"citationItems":[{"id":330,"uris":["http://zotero.org/users/6591760/items/CIRH7T64"],"itemData":{"id":330,"type":"article-journal","abstract":"BACKGROUND Survivors of critical illness often have a prolonged and disabling form of cognitive impairment that remains inadequately characterized.\nMETHODS We enrolled adults with respiratory failure or shock in the medical or surgical intensive care unit (ICU), evaluated them for in-hospital delirium, and assessed global cognition and executive function 3 and 12 months after discharge with the use of the Repeatable Battery for the Assessment of Neuropsychological Status (population age-adjusted mean [±SD] score, 100±15, with lower values indicating worse global cognition) and the Trail Making Test, Part B (population age-, sex-, and education-adjusted mean score, 50±10, with lower scores indicating worse executive function). Associations of the duration of delirium and the use of sedative or analgesic agents with the outcomes were assessed with the use of linear regression, with adjustment for potential confounders.\nRESULTS Of the 821 patients enrolled, 6% had cognitive impairment at baseline, and delirium developed in 74% during the hospital stay. At 3 months, 40% of the patients had global cognition scores that were 1.5 SD below the population means (similar to scores for patients with moderate traumatic brain injury), and 26% had scores 2 SD below the population means (similar to scores for patients with mild Alzheimer’s disease). Deficits occurred in both older and younger patients and persisted, with 34% and 24% of all patients with assessments at 12 months that were similar to scores for patients with moderate traumatic brain injury and scores for patients with mild Alzheimer’s disease, respectively. A longer duration of delirium was independently associated with worse global cognition at 3 and 12 months (P = 0.001 and P = 0.04, respectively) and worse executive function at 3 and 12 months (P = 0.004 and P = 0.007, respectively). Use of sedative or analgesic medications was not consistently associated with cognitive impairment at 3 and 12 months.\nCONCLUSIONS Patients in medical and surgical ICUs are at high risk for long-term cognitive impairment. A longer duration of delirium in the hospital was associated with worse global cognition and executive function scores at 3 and 12 months. (Funded by the National Institutes of Health and others; BRAIN-ICU ClinicalTrials.gov number, NCT00392795.)","container-title":"New England Journal of Medicine","DOI":"10.1056/NEJMoa1301372","ISSN":"0028-4793, 1533-4406","issue":"14","journalAbbreviation":"N Engl J Med","language":"en","page":"1306-1316","source":"DOI.org (Crossref)","title":"Long-Term Cognitive Impairment after Critical Illness","volume":"369","author":[{"family":"Pandharipande","given":"P.P."},{"family":"Girard","given":"T.D."},{"family":"Jackson","given":"J.C."},{"family":"Morandi","given":"A."},{"family":"Thompson","given":"J.L."},{"family":"Pun","given":"B.T."},{"family":"Brummel","given":"N.E."},{"family":"Hughes","given":"C.G."},{"family":"Vasilevskis","given":"E.E."},{"family":"Shintani","given":"A.K."},{"family":"Moons","given":"K.G."},{"family":"Geevarghese","given":"S.K."},{"family":"Canonico","given":"A."},{"family":"Hopkins","given":"R.O."},{"family":"Bernard","given":"G.R."},{"family":"Dittus","given":"R.S."},{"family":"Ely","given":"E.W."}],"issued":{"date-parts":[["2013",10,3]]}}}],"schema":"https://github.com/citation-style-language/schema/raw/master/csl-citation.json"} </w:instrText>
      </w:r>
      <w:r w:rsidR="00F9347E">
        <w:rPr>
          <w:b w:val="0"/>
          <w:bCs w:val="0"/>
          <w:lang w:val="es-ES"/>
        </w:rPr>
        <w:fldChar w:fldCharType="separate"/>
      </w:r>
      <w:r w:rsidR="00752514">
        <w:rPr>
          <w:b w:val="0"/>
          <w:bCs w:val="0"/>
          <w:noProof/>
          <w:lang w:val="es-ES"/>
        </w:rPr>
        <w:t>(8)</w:t>
      </w:r>
      <w:r w:rsidR="00F9347E">
        <w:rPr>
          <w:b w:val="0"/>
          <w:bCs w:val="0"/>
          <w:lang w:val="es-ES"/>
        </w:rPr>
        <w:fldChar w:fldCharType="end"/>
      </w:r>
      <w:r w:rsidR="00F9347E">
        <w:rPr>
          <w:b w:val="0"/>
          <w:bCs w:val="0"/>
          <w:lang w:val="es-ES"/>
        </w:rPr>
        <w:t xml:space="preserve">. </w:t>
      </w:r>
    </w:p>
    <w:p w14:paraId="5D59F356" w14:textId="155CE18E" w:rsidR="00CC11B8" w:rsidRDefault="00CC11B8" w:rsidP="00E65F2B">
      <w:pPr>
        <w:pStyle w:val="Ttulo1"/>
        <w:spacing w:line="360" w:lineRule="auto"/>
        <w:rPr>
          <w:b w:val="0"/>
          <w:bCs w:val="0"/>
          <w:lang w:val="es-ES"/>
        </w:rPr>
      </w:pPr>
      <w:r w:rsidRPr="00CC11B8">
        <w:rPr>
          <w:b w:val="0"/>
          <w:bCs w:val="0"/>
          <w:lang w:val="es-ES"/>
        </w:rPr>
        <w:t xml:space="preserve">En consecuencia, y debido al número de pacientes que </w:t>
      </w:r>
      <w:r>
        <w:rPr>
          <w:b w:val="0"/>
          <w:bCs w:val="0"/>
          <w:lang w:val="es-ES"/>
        </w:rPr>
        <w:t>requirieron</w:t>
      </w:r>
      <w:r w:rsidRPr="00CC11B8">
        <w:rPr>
          <w:b w:val="0"/>
          <w:bCs w:val="0"/>
          <w:lang w:val="es-ES"/>
        </w:rPr>
        <w:t xml:space="preserve"> estancia en unidades de cuidado crítico por síndrome de dificultad respiratoria aguda por C</w:t>
      </w:r>
      <w:r>
        <w:rPr>
          <w:b w:val="0"/>
          <w:bCs w:val="0"/>
          <w:lang w:val="es-ES"/>
        </w:rPr>
        <w:t>OVID-</w:t>
      </w:r>
      <w:r w:rsidRPr="00CC11B8">
        <w:rPr>
          <w:b w:val="0"/>
          <w:bCs w:val="0"/>
          <w:lang w:val="es-ES"/>
        </w:rPr>
        <w:t xml:space="preserve">19, es de suma importancia la determinación sobre el posible detrimento </w:t>
      </w:r>
      <w:r w:rsidRPr="00CC11B8">
        <w:rPr>
          <w:b w:val="0"/>
          <w:bCs w:val="0"/>
          <w:lang w:val="es-ES"/>
        </w:rPr>
        <w:lastRenderedPageBreak/>
        <w:t>en la función cognitiva a largo plazo de los pacientes infectados y si, en caso de demostrarse una asociación, esta depende de la severidad de la infección o es derivada de las complicaciones mismas de la enfermedad.</w:t>
      </w:r>
    </w:p>
    <w:p w14:paraId="2F6FC095" w14:textId="7A9D5F5E" w:rsidR="009A442F" w:rsidRPr="000F5FC8" w:rsidRDefault="000F5FC8" w:rsidP="00E65F2B">
      <w:pPr>
        <w:pStyle w:val="Ttulo1"/>
        <w:spacing w:line="360" w:lineRule="auto"/>
        <w:rPr>
          <w:rFonts w:cs="Arial"/>
          <w:b w:val="0"/>
          <w:bCs w:val="0"/>
          <w:lang w:val="es-ES_tradnl"/>
        </w:rPr>
      </w:pPr>
      <w:r w:rsidRPr="000F5FC8">
        <w:rPr>
          <w:rFonts w:cs="Arial"/>
          <w:b w:val="0"/>
          <w:bCs w:val="0"/>
          <w:lang w:val="es-ES_tradnl"/>
        </w:rPr>
        <w:t>Los instrumentos utilizados para evaluar el desempeño cognitivo</w:t>
      </w:r>
      <w:r w:rsidR="00130EDE">
        <w:rPr>
          <w:rFonts w:cs="Arial"/>
          <w:b w:val="0"/>
          <w:bCs w:val="0"/>
          <w:lang w:val="es-ES_tradnl"/>
        </w:rPr>
        <w:t xml:space="preserve"> en pacientes sobrevivientes a la infección por </w:t>
      </w:r>
      <w:r w:rsidR="00130EDE" w:rsidRPr="00D90891">
        <w:rPr>
          <w:b w:val="0"/>
          <w:bCs w:val="0"/>
          <w:lang w:val="es-ES"/>
        </w:rPr>
        <w:t>SARS-</w:t>
      </w:r>
      <w:proofErr w:type="spellStart"/>
      <w:r w:rsidR="00130EDE" w:rsidRPr="00D90891">
        <w:rPr>
          <w:b w:val="0"/>
          <w:bCs w:val="0"/>
          <w:lang w:val="es-ES"/>
        </w:rPr>
        <w:t>Cov</w:t>
      </w:r>
      <w:proofErr w:type="spellEnd"/>
      <w:r w:rsidR="00130EDE" w:rsidRPr="00D90891">
        <w:rPr>
          <w:b w:val="0"/>
          <w:bCs w:val="0"/>
          <w:lang w:val="es-ES"/>
        </w:rPr>
        <w:t xml:space="preserve"> 2</w:t>
      </w:r>
      <w:r w:rsidR="00130EDE">
        <w:rPr>
          <w:b w:val="0"/>
          <w:bCs w:val="0"/>
          <w:lang w:val="es-ES"/>
        </w:rPr>
        <w:t xml:space="preserve"> </w:t>
      </w:r>
      <w:r w:rsidRPr="000F5FC8">
        <w:rPr>
          <w:rFonts w:cs="Arial"/>
          <w:b w:val="0"/>
          <w:bCs w:val="0"/>
          <w:lang w:val="es-ES_tradnl"/>
        </w:rPr>
        <w:t xml:space="preserve">consisten en pruebas presenciales o virtuales, sin embargo, en los pacientes con COVID-19 no ha sido utilizada la prueba </w:t>
      </w:r>
      <w:proofErr w:type="spellStart"/>
      <w:r w:rsidRPr="000F5FC8">
        <w:rPr>
          <w:rFonts w:cs="Arial"/>
          <w:b w:val="0"/>
          <w:bCs w:val="0"/>
          <w:lang w:val="es-ES_tradnl"/>
        </w:rPr>
        <w:t>MoCA</w:t>
      </w:r>
      <w:proofErr w:type="spellEnd"/>
      <w:r w:rsidRPr="000F5FC8">
        <w:rPr>
          <w:rFonts w:cs="Arial"/>
          <w:b w:val="0"/>
          <w:bCs w:val="0"/>
          <w:lang w:val="es-ES_tradnl"/>
        </w:rPr>
        <w:t xml:space="preserve">-T, una versión </w:t>
      </w:r>
      <w:r w:rsidRPr="00B54A6A">
        <w:rPr>
          <w:rFonts w:cs="Arial"/>
          <w:b w:val="0"/>
          <w:bCs w:val="0"/>
          <w:szCs w:val="24"/>
          <w:lang w:val="es-ES_tradnl"/>
        </w:rPr>
        <w:t>modificada y validada del Test de Evaluación Cognitiva de Montreal realizado de manera telefónica</w:t>
      </w:r>
      <w:r w:rsidR="009A442F" w:rsidRPr="00B54A6A">
        <w:rPr>
          <w:rFonts w:cs="Arial"/>
          <w:b w:val="0"/>
          <w:bCs w:val="0"/>
          <w:szCs w:val="24"/>
          <w:lang w:val="es-ES_tradnl"/>
        </w:rPr>
        <w:fldChar w:fldCharType="begin"/>
      </w:r>
      <w:r w:rsidR="00F9347E" w:rsidRPr="00B54A6A">
        <w:rPr>
          <w:rFonts w:cs="Arial"/>
          <w:b w:val="0"/>
          <w:bCs w:val="0"/>
          <w:szCs w:val="24"/>
          <w:lang w:val="es-ES_tradnl"/>
        </w:rPr>
        <w:instrText xml:space="preserve"> ADDIN ZOTERO_ITEM CSL_CITATION {"citationID":"OyL5VH8X","properties":{"formattedCitation":"(5\\uc0\\u8211{}7)","plainCitation":"(5–7)","dontUpdate":true,"noteIndex":0},"citationItems":[{"id":1280,"uris":["http://zotero.org/users/6591760/items/4S3UAANW"],"itemData":{"id":1280,"type":"article-journal","container-title":"Medical Science Monitor","DOI":"10.12659/MSM.928996","ISSN":"1643-3750","journalAbbreviation":"Med Sci Monit","language":"en","source":"DOI.org (Crossref)","title":"Long-Term Respiratory and Neurological Sequelae of COVID-19","URL":"https://www.medscimonit.com/abstract/index/idArt/928996","volume":"26","author":[{"family":"Wang","given":"Fuzhou"},{"family":"Kream","given":"Richard M."},{"family":"Stefano","given":"George B."}],"accessed":{"date-parts":[["2024",6,12]]},"issued":{"date-parts":[["2020",11,1]]}}},{"id":329,"uris":["http://zotero.org/users/6591760/items/JIUDZKJK"],"itemData":{"id":329,"type":"article-journal","abstract":"We present a case report to showcase that behavioral, cognitive, and functional decline may be associated with COVID-19 stayhome guidance among older adults with pre-existent cognitive impairment. In a functionally independent and physically active older adult with Mild Cognitive Impairment, there was worsening in depression and anxiety symptoms associated with the restrictions of COVID-19. Functional decline was also noted as assessed by Instrumental Activities of Daily Living. We discuss solutions to mitigate the effects of COVID-19 restrictions in this vulnerable population.","container-title":"American Journal of Alzheimer's Disease &amp; Other Dementiasr","DOI":"10.1177/1533317520960875","ISSN":"1533-3175, 1938-2731","journalAbbreviation":"Am J Alzheimers Dis Other Demen","language":"en","page":"153331752096087","source":"DOI.org (Crossref)","title":"Neuropsychological and Functional Impact of COVID-19 on Mild Cognitive Impairment","volume":"35","author":[{"family":"Padala","given":"Kalpana P."},{"family":"Parkes","given":"Christopher M."},{"family":"Padala","given":"Prasad R."}],"issued":{"date-parts":[["2020",1,1]]}}},{"id":1295,"uris":["http://zotero.org/users/6591760/items/RQUMZNBR"],"itemData":{"id":1295,"type":"article-journal","abstract":"Introduction: There is an urgent need to validate telephone versions of widely used general cognitive measures, such as the Montreal Cognitive Assessment (T-MoCA), for remote assessments.","container-title":"Alzheimer's &amp; Dementia: Diagnosis, Assessment &amp; Disease Monitoring","DOI":"10.1002/dad2.12144","ISSN":"2352-8729, 2352-8729","issue":"1","journalAbbreviation":"Alz &amp; Dem Diag Ass &amp; Dis Mo","language":"en","page":"e12144","source":"DOI.org (Crossref)","title":"T</w:instrText>
      </w:r>
      <w:r w:rsidR="00F9347E" w:rsidRPr="00B54A6A">
        <w:rPr>
          <w:rFonts w:ascii="Cambria Math" w:hAnsi="Cambria Math" w:cs="Cambria Math"/>
          <w:b w:val="0"/>
          <w:bCs w:val="0"/>
          <w:szCs w:val="24"/>
          <w:lang w:val="es-ES_tradnl"/>
        </w:rPr>
        <w:instrText>‐</w:instrText>
      </w:r>
      <w:r w:rsidR="00F9347E" w:rsidRPr="00B54A6A">
        <w:rPr>
          <w:rFonts w:cs="Arial"/>
          <w:b w:val="0"/>
          <w:bCs w:val="0"/>
          <w:szCs w:val="24"/>
          <w:lang w:val="es-ES_tradnl"/>
        </w:rPr>
        <w:instrText>MoCA: A valid phone screen for cognitive impairment in diverse community samples","title-short":"T</w:instrText>
      </w:r>
      <w:r w:rsidR="00F9347E" w:rsidRPr="00B54A6A">
        <w:rPr>
          <w:rFonts w:ascii="Cambria Math" w:hAnsi="Cambria Math" w:cs="Cambria Math"/>
          <w:b w:val="0"/>
          <w:bCs w:val="0"/>
          <w:szCs w:val="24"/>
          <w:lang w:val="es-ES_tradnl"/>
        </w:rPr>
        <w:instrText>‐</w:instrText>
      </w:r>
      <w:r w:rsidR="00F9347E" w:rsidRPr="00B54A6A">
        <w:rPr>
          <w:rFonts w:cs="Arial"/>
          <w:b w:val="0"/>
          <w:bCs w:val="0"/>
          <w:szCs w:val="24"/>
          <w:lang w:val="es-ES_tradnl"/>
        </w:rPr>
        <w:instrText xml:space="preserve">MoCA","volume":"13","author":[{"family":"Katz","given":"Mindy J."},{"family":"Wang","given":"Cuiling"},{"family":"Nester","given":"Caroline O."},{"family":"Derby","given":"Carol A."},{"family":"Zimmerman","given":"Molly E."},{"family":"Lipton","given":"Richard B."},{"family":"Sliwinski","given":"Martin J."},{"family":"Rabin","given":"Laura A."}],"issued":{"date-parts":[["2021",1]]}}}],"schema":"https://github.com/citation-style-language/schema/raw/master/csl-citation.json"} </w:instrText>
      </w:r>
      <w:r w:rsidR="009A442F" w:rsidRPr="00B54A6A">
        <w:rPr>
          <w:rFonts w:cs="Arial"/>
          <w:b w:val="0"/>
          <w:bCs w:val="0"/>
          <w:szCs w:val="24"/>
          <w:lang w:val="es-ES_tradnl"/>
        </w:rPr>
        <w:fldChar w:fldCharType="separate"/>
      </w:r>
      <w:r w:rsidR="00F9347E" w:rsidRPr="00B54A6A">
        <w:rPr>
          <w:rFonts w:cs="Arial"/>
          <w:b w:val="0"/>
          <w:bCs w:val="0"/>
          <w:szCs w:val="24"/>
          <w:lang w:val="es-ES_tradnl"/>
        </w:rPr>
        <w:t xml:space="preserve"> </w:t>
      </w:r>
      <w:r w:rsidR="009A442F" w:rsidRPr="00B54A6A">
        <w:rPr>
          <w:rFonts w:cs="Arial"/>
          <w:b w:val="0"/>
          <w:bCs w:val="0"/>
          <w:szCs w:val="24"/>
          <w:lang w:val="es-ES_tradnl"/>
        </w:rPr>
        <w:fldChar w:fldCharType="end"/>
      </w:r>
      <w:r w:rsidR="00470241" w:rsidRPr="0083188E">
        <w:rPr>
          <w:rFonts w:cs="Arial"/>
          <w:b w:val="0"/>
          <w:bCs w:val="0"/>
          <w:szCs w:val="24"/>
          <w:lang w:val="es-ES_tradnl"/>
        </w:rPr>
        <w:fldChar w:fldCharType="begin"/>
      </w:r>
      <w:r w:rsidR="00752514" w:rsidRPr="0083188E">
        <w:rPr>
          <w:rFonts w:cs="Arial"/>
          <w:b w:val="0"/>
          <w:bCs w:val="0"/>
          <w:szCs w:val="24"/>
          <w:lang w:val="es-ES_tradnl"/>
        </w:rPr>
        <w:instrText xml:space="preserve"> ADDIN ZOTERO_ITEM CSL_CITATION {"citationID":"LihdLB0i","properties":{"formattedCitation":"(11\\uc0\\u8211{}13)","plainCitation":"(11–13)","noteIndex":0},"citationItems":[{"id":1295,"uris":["http://zotero.org/users/6591760/items/RQUMZNBR"],"itemData":{"id":1295,"type":"article-journal","abstract":"Introduction: There is an urgent need to validate telephone versions of widely used general cognitive measures, such as the Montreal Cognitive Assessment (T-MoCA), for remote assessments.","container-title":"Alzheimer's &amp; Dementia: Diagnosis, Assessment &amp; Disease Monitoring","DOI":"10.1002/dad2.12144","ISSN":"2352-8729, 2352-8729","issue":"1","journalAbbreviation":"Alz &amp; Dem Diag Ass &amp; Dis Mo","language":"en","page":"e12144","source":"DOI.org (Crossref)","title":"T</w:instrText>
      </w:r>
      <w:r w:rsidR="00752514" w:rsidRPr="0083188E">
        <w:rPr>
          <w:rFonts w:ascii="Cambria Math" w:hAnsi="Cambria Math" w:cs="Cambria Math"/>
          <w:b w:val="0"/>
          <w:bCs w:val="0"/>
          <w:szCs w:val="24"/>
          <w:lang w:val="es-ES_tradnl"/>
        </w:rPr>
        <w:instrText>‐</w:instrText>
      </w:r>
      <w:r w:rsidR="00752514" w:rsidRPr="0083188E">
        <w:rPr>
          <w:rFonts w:cs="Arial"/>
          <w:b w:val="0"/>
          <w:bCs w:val="0"/>
          <w:szCs w:val="24"/>
          <w:lang w:val="es-ES_tradnl"/>
        </w:rPr>
        <w:instrText>MoCA: A valid phone screen for cognitive impairment in diverse community samples","title-short":"T</w:instrText>
      </w:r>
      <w:r w:rsidR="00752514" w:rsidRPr="0083188E">
        <w:rPr>
          <w:rFonts w:ascii="Cambria Math" w:hAnsi="Cambria Math" w:cs="Cambria Math"/>
          <w:b w:val="0"/>
          <w:bCs w:val="0"/>
          <w:szCs w:val="24"/>
          <w:lang w:val="es-ES_tradnl"/>
        </w:rPr>
        <w:instrText>‐</w:instrText>
      </w:r>
      <w:r w:rsidR="00752514" w:rsidRPr="0083188E">
        <w:rPr>
          <w:rFonts w:cs="Arial"/>
          <w:b w:val="0"/>
          <w:bCs w:val="0"/>
          <w:szCs w:val="24"/>
          <w:lang w:val="es-ES_tradnl"/>
        </w:rPr>
        <w:instrText xml:space="preserve">MoCA","volume":"13","author":[{"family":"Katz","given":"Mindy J."},{"family":"Wang","given":"Cuiling"},{"family":"Nester","given":"Caroline O."},{"family":"Derby","given":"Carol A."},{"family":"Zimmerman","given":"Molly E."},{"family":"Lipton","given":"Richard B."},{"family":"Sliwinski","given":"Martin J."},{"family":"Rabin","given":"Laura A."}],"issued":{"date-parts":[["2021",1]]}}},{"id":328,"uris":["http://zotero.org/users/6591760/items/XLUMRJKW"],"itemData":{"id":328,"type":"article-journal","container-title":"European Respiratory Journal","DOI":"10.1183/13993003.01494-2020","ISSN":"0903-1936, 1399-3003","issue":"1","journalAbbreviation":"Eur Respir J","language":"en","page":"2001494","source":"DOI.org (Crossref)","title":"The Post-COVID-19 Functional Status scale: a tool to measure functional status over time after COVID-19","title-short":"The Post-COVID-19 Functional Status scale","volume":"56","author":[{"family":"Klok","given":"Frederikus A."},{"family":"Boon","given":"Gudula J.A.M."},{"family":"Barco","given":"Stefano"},{"family":"Endres","given":"Matthias"},{"family":"Geelhoed","given":"J.J. Miranda"},{"family":"Knauss","given":"Samuel"},{"family":"Rezek","given":"Spencer A."},{"family":"Spruit","given":"Martijn A."},{"family":"Vehreschild","given":"Jörg"},{"family":"Siegerink","given":"Bob"}],"issued":{"date-parts":[["2020",7]]}}},{"id":326,"uris":["http://zotero.org/users/6591760/items/CQ2FMFB4"],"itemData":{"id":326,"type":"article-journal","abstract":"Purpose\n              \n                Severe acute respiratory syndrome coronavirus 2 is the virus resulting in COVID-19 infections in nearly 4.3 million Americans with COVID-19 in the United States as of July 29, 2020, with nearly 150,000 deaths and hundreds of thousands of survivors (\n                https://www.coronavirus.jhu.edu/map.html\n                ). This tutorial reviews (a) what has been reported about neurological insults in cases of COVID-19 infection, (b) what is known from similar conditions in other disorders, and (c) how that combined information can inform clinical decision making.\n              \n            \n            \n              Method\n              PubMed and the Cochrane Central Register of Controlled Trials were searched for COVID-19 or other coronavirus infections, cognitive impairment observed following critical care, and disorders for which intermittent or chronic hypoxia is characteristic. These were combined with searches relating to cognition, brain, and communication. All searches were conducted between April 8 and May 23, 2020. Meta-analyses and randomized clinical trials addressing other critical illnesses were also included to extend findings to potential cognitive communication outcomes following COVID-19.\n            \n            \n              Results\n              COVID-19 infection results in a combination of (a) respiratory infection with mechanical ventilation secondary to inadequate oxygenation, (b) inflammatory system reactivity, and (c) increased blood clotting factors. These affect central nervous system function incurring long-term cognitive communication impairment in a proportion of survivors. Diagnostic and intervention approaches for such impairments are discussed.\n            \n            \n              Conclusions\n              The existing literature on cognitive sequela of COVID-19 infection is small to date, but much can be learned from similar viral infections and disorders. Although COVID-19 is novel, the speech-language pathology approaches to evaluation and intervention of other populations of critical care patients are applicable. However, speech-language pathologists have not routinely been involved in these patients' acute care. As such, this is a call to action to speech-language pathologists to address the unprecedented numbers of patients who will need their services early in the disease process and throughout recovery.","container-title":"American Journal of Speech-Language Pathology","DOI":"10.1044/2020_AJSLP-20-00147","ISSN":"1058-0360, 1558-9110","issue":"4","journalAbbreviation":"Am J Speech Lang Pathol","language":"en","page":"1821-1832","source":"DOI.org (Crossref)","title":"Potential for Cognitive Communication Impairment in COVID-19 Survivors: A Call to Action for Speech-Language Pathologists","title-short":"Potential for Cognitive Communication Impairment in COVID-19 Survivors","volume":"29","author":[{"family":"Ramage","given":"Amy E."}],"issued":{"date-parts":[["2020",11,12]]}}}],"schema":"https://github.com/citation-style-language/schema/raw/master/csl-citation.json"} </w:instrText>
      </w:r>
      <w:r w:rsidR="00470241" w:rsidRPr="0083188E">
        <w:rPr>
          <w:rFonts w:cs="Arial"/>
          <w:b w:val="0"/>
          <w:bCs w:val="0"/>
          <w:szCs w:val="24"/>
          <w:lang w:val="es-ES_tradnl"/>
        </w:rPr>
        <w:fldChar w:fldCharType="separate"/>
      </w:r>
      <w:r w:rsidR="00752514" w:rsidRPr="0083188E">
        <w:rPr>
          <w:rFonts w:cs="Arial"/>
          <w:b w:val="0"/>
          <w:bCs w:val="0"/>
          <w:lang w:val="es-ES_tradnl"/>
        </w:rPr>
        <w:t>(11–13)</w:t>
      </w:r>
      <w:r w:rsidR="00470241" w:rsidRPr="0083188E">
        <w:rPr>
          <w:rFonts w:cs="Arial"/>
          <w:b w:val="0"/>
          <w:bCs w:val="0"/>
          <w:szCs w:val="24"/>
          <w:lang w:val="es-ES_tradnl"/>
        </w:rPr>
        <w:fldChar w:fldCharType="end"/>
      </w:r>
      <w:r w:rsidRPr="0083188E">
        <w:rPr>
          <w:rFonts w:cs="Arial"/>
          <w:b w:val="0"/>
          <w:bCs w:val="0"/>
          <w:szCs w:val="24"/>
          <w:lang w:val="es-ES_tradnl"/>
        </w:rPr>
        <w:t>.</w:t>
      </w:r>
      <w:r w:rsidR="009A442F" w:rsidRPr="009A442F">
        <w:rPr>
          <w:rFonts w:cs="Arial"/>
          <w:b w:val="0"/>
          <w:bCs w:val="0"/>
          <w:lang w:val="es-ES_tradnl"/>
        </w:rPr>
        <w:t xml:space="preserve"> </w:t>
      </w:r>
    </w:p>
    <w:p w14:paraId="3A3302EB" w14:textId="258AF85C" w:rsidR="002F6B78" w:rsidRDefault="00D90891" w:rsidP="00752514">
      <w:pPr>
        <w:pStyle w:val="Ttulo1"/>
        <w:spacing w:line="360" w:lineRule="auto"/>
        <w:rPr>
          <w:rFonts w:cs="Arial"/>
          <w:szCs w:val="24"/>
        </w:rPr>
      </w:pPr>
      <w:r w:rsidRPr="00D90891">
        <w:rPr>
          <w:b w:val="0"/>
          <w:bCs w:val="0"/>
          <w:lang w:val="es-ES"/>
        </w:rPr>
        <w:t xml:space="preserve">El presente proyecto pretende </w:t>
      </w:r>
      <w:r w:rsidR="000F5FC8">
        <w:rPr>
          <w:b w:val="0"/>
          <w:bCs w:val="0"/>
          <w:lang w:val="es-ES"/>
        </w:rPr>
        <w:t>estimar el</w:t>
      </w:r>
      <w:r w:rsidRPr="00D90891">
        <w:rPr>
          <w:b w:val="0"/>
          <w:bCs w:val="0"/>
          <w:lang w:val="es-ES"/>
        </w:rPr>
        <w:t xml:space="preserve"> perfil cognitivo de una cohorte de pacientes recuperados de Covid</w:t>
      </w:r>
      <w:r w:rsidR="000F5FC8">
        <w:rPr>
          <w:b w:val="0"/>
          <w:bCs w:val="0"/>
          <w:lang w:val="es-ES"/>
        </w:rPr>
        <w:t>-</w:t>
      </w:r>
      <w:r w:rsidRPr="00D90891">
        <w:rPr>
          <w:b w:val="0"/>
          <w:bCs w:val="0"/>
          <w:lang w:val="es-ES"/>
        </w:rPr>
        <w:t>19 (incluyendo todos sus grados de severidad) a</w:t>
      </w:r>
      <w:r w:rsidR="000F5FC8">
        <w:rPr>
          <w:b w:val="0"/>
          <w:bCs w:val="0"/>
          <w:lang w:val="es-ES"/>
        </w:rPr>
        <w:t xml:space="preserve">l año </w:t>
      </w:r>
      <w:r w:rsidRPr="00D90891">
        <w:rPr>
          <w:b w:val="0"/>
          <w:bCs w:val="0"/>
          <w:lang w:val="es-ES"/>
        </w:rPr>
        <w:t xml:space="preserve">de su egreso para determinar si existe relación entre la infección y algún grado de compromiso cognoscitivo (memoria, atención, función ejecutiva y </w:t>
      </w:r>
      <w:r w:rsidR="00B54A6A">
        <w:rPr>
          <w:b w:val="0"/>
          <w:bCs w:val="0"/>
          <w:lang w:val="es-ES"/>
        </w:rPr>
        <w:t>orientación</w:t>
      </w:r>
      <w:r w:rsidRPr="00D90891">
        <w:rPr>
          <w:b w:val="0"/>
          <w:bCs w:val="0"/>
          <w:lang w:val="es-ES"/>
        </w:rPr>
        <w:t>) y, en caso de existir alguna asociación, determinar su comportamiento de acuerdo a las características sociodemográficas y clínicas de los participantes. La determinación del impacto del Covid</w:t>
      </w:r>
      <w:r w:rsidR="000F5FC8">
        <w:rPr>
          <w:b w:val="0"/>
          <w:bCs w:val="0"/>
          <w:lang w:val="es-ES"/>
        </w:rPr>
        <w:t>-</w:t>
      </w:r>
      <w:r w:rsidRPr="00D90891">
        <w:rPr>
          <w:b w:val="0"/>
          <w:bCs w:val="0"/>
          <w:lang w:val="es-ES"/>
        </w:rPr>
        <w:t>19 en el dominio cognitivo de los pacientes infectados que se recuperan, aporta un valor social agregado, pues un diagnóstico oportuno, así como una rehabilitación apropiada, contribuiría a evitar el compromiso de una de las características fundamentales del ser humano y el modo en que se desempeña en sociedad.</w:t>
      </w:r>
      <w:r w:rsidR="004D5DC6">
        <w:rPr>
          <w:rFonts w:cs="Arial"/>
          <w:szCs w:val="24"/>
        </w:rPr>
        <w:t xml:space="preserve"> </w:t>
      </w:r>
    </w:p>
    <w:p w14:paraId="5F6694F9" w14:textId="77777777" w:rsidR="00752514" w:rsidRDefault="00752514" w:rsidP="00752514">
      <w:pPr>
        <w:pStyle w:val="Ttulo1"/>
        <w:spacing w:line="360" w:lineRule="auto"/>
        <w:rPr>
          <w:rFonts w:cs="Arial"/>
          <w:szCs w:val="24"/>
        </w:rPr>
      </w:pPr>
    </w:p>
    <w:p w14:paraId="5203CC55" w14:textId="78021A4D" w:rsidR="00B97092" w:rsidRDefault="00B97092" w:rsidP="00752514">
      <w:pPr>
        <w:pStyle w:val="Ttulo1"/>
        <w:spacing w:line="360" w:lineRule="auto"/>
        <w:rPr>
          <w:lang w:val="es-ES"/>
        </w:rPr>
      </w:pPr>
      <w:r w:rsidRPr="000122B0">
        <w:rPr>
          <w:lang w:val="es-ES"/>
        </w:rPr>
        <w:t>MATERIALES Y METODOS</w:t>
      </w:r>
    </w:p>
    <w:p w14:paraId="121A98F8" w14:textId="47F8EE02" w:rsidR="009755A3" w:rsidRDefault="00F85422" w:rsidP="00752514">
      <w:pPr>
        <w:pStyle w:val="Ttulo1"/>
        <w:spacing w:line="360" w:lineRule="auto"/>
        <w:rPr>
          <w:b w:val="0"/>
          <w:bCs w:val="0"/>
          <w:lang w:val="es-ES"/>
        </w:rPr>
      </w:pPr>
      <w:r w:rsidRPr="00F85422">
        <w:rPr>
          <w:b w:val="0"/>
          <w:bCs w:val="0"/>
          <w:lang w:val="es-ES"/>
        </w:rPr>
        <w:t>Se realizó un estudio observacional, analítico</w:t>
      </w:r>
      <w:r w:rsidR="007A7526">
        <w:rPr>
          <w:b w:val="0"/>
          <w:bCs w:val="0"/>
          <w:lang w:val="es-ES"/>
        </w:rPr>
        <w:t xml:space="preserve">, </w:t>
      </w:r>
      <w:r w:rsidRPr="00F85422">
        <w:rPr>
          <w:b w:val="0"/>
          <w:bCs w:val="0"/>
          <w:lang w:val="es-ES"/>
        </w:rPr>
        <w:t>prospectivo</w:t>
      </w:r>
      <w:r w:rsidR="007A7526">
        <w:rPr>
          <w:b w:val="0"/>
          <w:bCs w:val="0"/>
          <w:lang w:val="es-ES"/>
        </w:rPr>
        <w:t xml:space="preserve"> y de cohortes. Durante el periodo comprendido desde el 1 de enero de 2021 a 31 de agosto de 2021 fueron seleccionados en dos </w:t>
      </w:r>
      <w:r w:rsidR="007A7526" w:rsidRPr="00F85422">
        <w:rPr>
          <w:b w:val="0"/>
          <w:bCs w:val="0"/>
          <w:lang w:val="es-ES"/>
        </w:rPr>
        <w:t>IPS de la ciudad de Cartagena</w:t>
      </w:r>
      <w:r w:rsidR="007A7526">
        <w:rPr>
          <w:b w:val="0"/>
          <w:bCs w:val="0"/>
          <w:lang w:val="es-ES"/>
        </w:rPr>
        <w:t xml:space="preserve">, aquellos pacientes entre 18 y 65 años que aceptaran participar en el estudio y con infección por SARS-Cov-2 confirmada </w:t>
      </w:r>
      <w:r w:rsidR="007A7526" w:rsidRPr="00F85422">
        <w:rPr>
          <w:b w:val="0"/>
          <w:bCs w:val="0"/>
          <w:lang w:val="es-ES"/>
        </w:rPr>
        <w:t>mediante RT-PCR</w:t>
      </w:r>
      <w:r w:rsidR="007A7526">
        <w:rPr>
          <w:b w:val="0"/>
          <w:bCs w:val="0"/>
          <w:lang w:val="es-ES"/>
        </w:rPr>
        <w:t xml:space="preserve"> </w:t>
      </w:r>
      <w:r w:rsidR="007A7526" w:rsidRPr="00F85422">
        <w:rPr>
          <w:b w:val="0"/>
          <w:bCs w:val="0"/>
          <w:lang w:val="es-ES"/>
        </w:rPr>
        <w:t xml:space="preserve">o serología </w:t>
      </w:r>
      <w:proofErr w:type="spellStart"/>
      <w:r w:rsidR="007A7526" w:rsidRPr="00F85422">
        <w:rPr>
          <w:b w:val="0"/>
          <w:bCs w:val="0"/>
          <w:lang w:val="es-ES"/>
        </w:rPr>
        <w:t>Ig</w:t>
      </w:r>
      <w:r w:rsidR="007A7526">
        <w:rPr>
          <w:b w:val="0"/>
          <w:bCs w:val="0"/>
          <w:lang w:val="es-ES"/>
        </w:rPr>
        <w:t>M</w:t>
      </w:r>
      <w:proofErr w:type="spellEnd"/>
      <w:r w:rsidR="007A7526">
        <w:rPr>
          <w:b w:val="0"/>
          <w:bCs w:val="0"/>
          <w:lang w:val="es-ES"/>
        </w:rPr>
        <w:t xml:space="preserve"> positiva (menor a 3 semanas desde el ingreso)</w:t>
      </w:r>
      <w:r w:rsidR="009755A3">
        <w:rPr>
          <w:b w:val="0"/>
          <w:bCs w:val="0"/>
          <w:lang w:val="es-ES"/>
        </w:rPr>
        <w:t>. Se incluyó</w:t>
      </w:r>
      <w:r w:rsidR="007A7526">
        <w:rPr>
          <w:b w:val="0"/>
          <w:bCs w:val="0"/>
          <w:lang w:val="es-ES"/>
        </w:rPr>
        <w:t xml:space="preserve"> cualquier grado de severidad de la </w:t>
      </w:r>
      <w:r w:rsidR="007A7526">
        <w:rPr>
          <w:b w:val="0"/>
          <w:bCs w:val="0"/>
          <w:lang w:val="es-ES"/>
        </w:rPr>
        <w:lastRenderedPageBreak/>
        <w:t xml:space="preserve">infección según la clasificación de la OMS </w:t>
      </w:r>
      <w:r w:rsidR="007A7526" w:rsidRPr="00F85422">
        <w:rPr>
          <w:b w:val="0"/>
          <w:bCs w:val="0"/>
          <w:lang w:val="es-ES"/>
        </w:rPr>
        <w:t xml:space="preserve">y </w:t>
      </w:r>
      <w:r w:rsidR="009755A3">
        <w:rPr>
          <w:b w:val="0"/>
          <w:bCs w:val="0"/>
          <w:lang w:val="es-ES"/>
        </w:rPr>
        <w:t>fueron excluidos los pacientes con</w:t>
      </w:r>
      <w:r w:rsidR="007A7526">
        <w:rPr>
          <w:b w:val="0"/>
          <w:bCs w:val="0"/>
          <w:lang w:val="es-ES"/>
        </w:rPr>
        <w:t xml:space="preserve"> antecedente de </w:t>
      </w:r>
      <w:r w:rsidR="007A7526" w:rsidRPr="00F85422">
        <w:rPr>
          <w:b w:val="0"/>
          <w:bCs w:val="0"/>
          <w:lang w:val="es-ES"/>
        </w:rPr>
        <w:t xml:space="preserve">trastornos </w:t>
      </w:r>
      <w:proofErr w:type="spellStart"/>
      <w:r w:rsidR="007A7526" w:rsidRPr="00F85422">
        <w:rPr>
          <w:b w:val="0"/>
          <w:bCs w:val="0"/>
          <w:lang w:val="es-ES"/>
        </w:rPr>
        <w:t>neurocognitivos</w:t>
      </w:r>
      <w:proofErr w:type="spellEnd"/>
      <w:r w:rsidR="007A7526">
        <w:rPr>
          <w:b w:val="0"/>
          <w:bCs w:val="0"/>
          <w:lang w:val="es-ES"/>
        </w:rPr>
        <w:t xml:space="preserve"> o psiquiátricos. </w:t>
      </w:r>
      <w:r w:rsidR="009755A3">
        <w:rPr>
          <w:b w:val="0"/>
          <w:bCs w:val="0"/>
          <w:lang w:val="es-ES"/>
        </w:rPr>
        <w:t xml:space="preserve">Un año después del egreso hospitalario fueron contactados de manera telefónica para la administración de la prueba </w:t>
      </w:r>
      <w:proofErr w:type="spellStart"/>
      <w:r w:rsidR="009755A3">
        <w:rPr>
          <w:b w:val="0"/>
          <w:bCs w:val="0"/>
          <w:lang w:val="es-ES"/>
        </w:rPr>
        <w:t>MoCA</w:t>
      </w:r>
      <w:proofErr w:type="spellEnd"/>
      <w:r w:rsidR="009755A3">
        <w:rPr>
          <w:b w:val="0"/>
          <w:bCs w:val="0"/>
          <w:lang w:val="es-ES"/>
        </w:rPr>
        <w:t xml:space="preserve">-T. Los participantes en quienes se </w:t>
      </w:r>
      <w:r w:rsidR="00D20E07">
        <w:rPr>
          <w:b w:val="0"/>
          <w:bCs w:val="0"/>
          <w:lang w:val="es-ES"/>
        </w:rPr>
        <w:t>presentar</w:t>
      </w:r>
      <w:r w:rsidR="005C512B">
        <w:rPr>
          <w:b w:val="0"/>
          <w:bCs w:val="0"/>
          <w:lang w:val="es-ES"/>
        </w:rPr>
        <w:t>o</w:t>
      </w:r>
      <w:r w:rsidR="00D20E07">
        <w:rPr>
          <w:b w:val="0"/>
          <w:bCs w:val="0"/>
          <w:lang w:val="es-ES"/>
        </w:rPr>
        <w:t>n</w:t>
      </w:r>
      <w:r w:rsidR="009755A3">
        <w:rPr>
          <w:b w:val="0"/>
          <w:bCs w:val="0"/>
          <w:lang w:val="es-ES"/>
        </w:rPr>
        <w:t xml:space="preserve"> dificultades para la administración telefónica de la prueba fueron excluidos y, de la misma forma, quienes fallecieron luego del egreso hospitalario. </w:t>
      </w:r>
      <w:r w:rsidR="009755A3" w:rsidRPr="00820AD3">
        <w:rPr>
          <w:b w:val="0"/>
          <w:bCs w:val="0"/>
          <w:lang w:val="es-ES"/>
        </w:rPr>
        <w:t xml:space="preserve">La aplicación de la prueba </w:t>
      </w:r>
      <w:proofErr w:type="spellStart"/>
      <w:r w:rsidR="009755A3" w:rsidRPr="00820AD3">
        <w:rPr>
          <w:b w:val="0"/>
          <w:bCs w:val="0"/>
          <w:lang w:val="es-ES"/>
        </w:rPr>
        <w:t>MoCA</w:t>
      </w:r>
      <w:proofErr w:type="spellEnd"/>
      <w:r w:rsidR="009755A3" w:rsidRPr="00820AD3">
        <w:rPr>
          <w:b w:val="0"/>
          <w:bCs w:val="0"/>
          <w:lang w:val="es-ES"/>
        </w:rPr>
        <w:t>-T fue realizada por</w:t>
      </w:r>
      <w:r w:rsidR="009755A3">
        <w:rPr>
          <w:b w:val="0"/>
          <w:bCs w:val="0"/>
          <w:lang w:val="es-ES"/>
        </w:rPr>
        <w:t xml:space="preserve"> </w:t>
      </w:r>
      <w:r w:rsidR="009755A3" w:rsidRPr="00820AD3">
        <w:rPr>
          <w:b w:val="0"/>
          <w:bCs w:val="0"/>
          <w:lang w:val="es-ES"/>
        </w:rPr>
        <w:t>investigador</w:t>
      </w:r>
      <w:r w:rsidR="009755A3">
        <w:rPr>
          <w:b w:val="0"/>
          <w:bCs w:val="0"/>
          <w:lang w:val="es-ES"/>
        </w:rPr>
        <w:t>es</w:t>
      </w:r>
      <w:r w:rsidR="009755A3" w:rsidRPr="00820AD3">
        <w:rPr>
          <w:b w:val="0"/>
          <w:bCs w:val="0"/>
          <w:lang w:val="es-ES"/>
        </w:rPr>
        <w:t xml:space="preserve"> certificad</w:t>
      </w:r>
      <w:r w:rsidR="009755A3">
        <w:rPr>
          <w:b w:val="0"/>
          <w:bCs w:val="0"/>
          <w:lang w:val="es-ES"/>
        </w:rPr>
        <w:t xml:space="preserve">os (certificación </w:t>
      </w:r>
      <w:r w:rsidR="009755A3" w:rsidRPr="00820AD3">
        <w:rPr>
          <w:b w:val="0"/>
          <w:bCs w:val="0"/>
          <w:lang w:val="es-ES"/>
        </w:rPr>
        <w:t>obtenida a través de la página web</w:t>
      </w:r>
      <w:r w:rsidR="009755A3">
        <w:rPr>
          <w:b w:val="0"/>
          <w:bCs w:val="0"/>
          <w:lang w:val="es-ES"/>
        </w:rPr>
        <w:t xml:space="preserve"> </w:t>
      </w:r>
      <w:r w:rsidR="009755A3" w:rsidRPr="00820AD3">
        <w:rPr>
          <w:b w:val="0"/>
          <w:bCs w:val="0"/>
          <w:lang w:val="es-ES"/>
        </w:rPr>
        <w:t xml:space="preserve">oficial </w:t>
      </w:r>
      <w:hyperlink r:id="rId13" w:history="1">
        <w:r w:rsidR="009755A3" w:rsidRPr="00E1635F">
          <w:rPr>
            <w:rStyle w:val="Hipervnculo"/>
            <w:b w:val="0"/>
            <w:bCs w:val="0"/>
            <w:lang w:val="es-ES"/>
          </w:rPr>
          <w:t>https://www.mocatest.org/</w:t>
        </w:r>
      </w:hyperlink>
      <w:r w:rsidR="009755A3">
        <w:rPr>
          <w:b w:val="0"/>
          <w:bCs w:val="0"/>
          <w:lang w:val="es-ES"/>
        </w:rPr>
        <w:t>)</w:t>
      </w:r>
      <w:r w:rsidR="009755A3" w:rsidRPr="00820AD3">
        <w:rPr>
          <w:b w:val="0"/>
          <w:bCs w:val="0"/>
          <w:lang w:val="es-ES"/>
        </w:rPr>
        <w:t>.</w:t>
      </w:r>
      <w:r w:rsidR="009755A3">
        <w:rPr>
          <w:b w:val="0"/>
          <w:bCs w:val="0"/>
          <w:lang w:val="es-ES"/>
        </w:rPr>
        <w:t xml:space="preserve"> </w:t>
      </w:r>
      <w:r w:rsidR="009755A3" w:rsidRPr="00F85422">
        <w:rPr>
          <w:b w:val="0"/>
          <w:bCs w:val="0"/>
          <w:lang w:val="es-ES"/>
        </w:rPr>
        <w:t xml:space="preserve">La cohorte comparativa incluyó voluntarios sin comorbilidades </w:t>
      </w:r>
      <w:proofErr w:type="spellStart"/>
      <w:r w:rsidR="009755A3" w:rsidRPr="00F85422">
        <w:rPr>
          <w:b w:val="0"/>
          <w:bCs w:val="0"/>
          <w:lang w:val="es-ES"/>
        </w:rPr>
        <w:t>neurocognitivas</w:t>
      </w:r>
      <w:proofErr w:type="spellEnd"/>
      <w:r w:rsidR="009755A3" w:rsidRPr="00F85422">
        <w:rPr>
          <w:b w:val="0"/>
          <w:bCs w:val="0"/>
          <w:lang w:val="es-ES"/>
        </w:rPr>
        <w:t xml:space="preserve"> y sin antecedente de infección por SARS-Cov-2</w:t>
      </w:r>
      <w:r w:rsidR="005C512B">
        <w:rPr>
          <w:b w:val="0"/>
          <w:bCs w:val="0"/>
          <w:lang w:val="es-ES"/>
        </w:rPr>
        <w:t xml:space="preserve">, a quienes también les fue aplicada la prueba </w:t>
      </w:r>
      <w:proofErr w:type="spellStart"/>
      <w:r w:rsidR="005C512B">
        <w:rPr>
          <w:b w:val="0"/>
          <w:bCs w:val="0"/>
          <w:lang w:val="es-ES"/>
        </w:rPr>
        <w:t>MoCA</w:t>
      </w:r>
      <w:proofErr w:type="spellEnd"/>
      <w:r w:rsidR="005C512B">
        <w:rPr>
          <w:b w:val="0"/>
          <w:bCs w:val="0"/>
          <w:lang w:val="es-ES"/>
        </w:rPr>
        <w:t>-T</w:t>
      </w:r>
      <w:r w:rsidR="009755A3" w:rsidRPr="00F85422">
        <w:rPr>
          <w:b w:val="0"/>
          <w:bCs w:val="0"/>
          <w:lang w:val="es-ES"/>
        </w:rPr>
        <w:t xml:space="preserve">. </w:t>
      </w:r>
    </w:p>
    <w:p w14:paraId="38AC0DE7" w14:textId="1924FC07" w:rsidR="00F85422" w:rsidRDefault="003A6993" w:rsidP="00F85422">
      <w:pPr>
        <w:pStyle w:val="Ttulo1"/>
        <w:spacing w:line="360" w:lineRule="auto"/>
        <w:rPr>
          <w:b w:val="0"/>
          <w:bCs w:val="0"/>
          <w:lang w:val="es-ES"/>
        </w:rPr>
      </w:pPr>
      <w:r>
        <w:rPr>
          <w:b w:val="0"/>
          <w:bCs w:val="0"/>
          <w:lang w:val="es-ES"/>
        </w:rPr>
        <w:t>Utilizando un formato propio de recolección de la información, creado con la plataforma de Google, s</w:t>
      </w:r>
      <w:r w:rsidR="00F85422" w:rsidRPr="00F85422">
        <w:rPr>
          <w:b w:val="0"/>
          <w:bCs w:val="0"/>
          <w:lang w:val="es-ES"/>
        </w:rPr>
        <w:t xml:space="preserve">e identificaron </w:t>
      </w:r>
      <w:r>
        <w:rPr>
          <w:b w:val="0"/>
          <w:bCs w:val="0"/>
          <w:lang w:val="es-ES"/>
        </w:rPr>
        <w:t>las</w:t>
      </w:r>
      <w:r w:rsidR="00F85422" w:rsidRPr="00F85422">
        <w:rPr>
          <w:b w:val="0"/>
          <w:bCs w:val="0"/>
          <w:lang w:val="es-ES"/>
        </w:rPr>
        <w:t xml:space="preserve"> características sociodemográficas y clínicas</w:t>
      </w:r>
      <w:r>
        <w:rPr>
          <w:b w:val="0"/>
          <w:bCs w:val="0"/>
          <w:lang w:val="es-ES"/>
        </w:rPr>
        <w:t xml:space="preserve"> de los participantes</w:t>
      </w:r>
      <w:r w:rsidR="00F85422" w:rsidRPr="00F85422">
        <w:rPr>
          <w:b w:val="0"/>
          <w:bCs w:val="0"/>
          <w:lang w:val="es-ES"/>
        </w:rPr>
        <w:t xml:space="preserve"> y, </w:t>
      </w:r>
      <w:r w:rsidR="00D20E07">
        <w:rPr>
          <w:b w:val="0"/>
          <w:bCs w:val="0"/>
          <w:lang w:val="es-ES"/>
        </w:rPr>
        <w:t xml:space="preserve">fueron consignados además los puntajes obtenidos por dominios y el total de puntuación </w:t>
      </w:r>
      <w:r w:rsidR="00F96EBC">
        <w:rPr>
          <w:b w:val="0"/>
          <w:bCs w:val="0"/>
          <w:lang w:val="es-ES"/>
        </w:rPr>
        <w:t>de</w:t>
      </w:r>
      <w:r w:rsidR="00D20E07">
        <w:rPr>
          <w:b w:val="0"/>
          <w:bCs w:val="0"/>
          <w:lang w:val="es-ES"/>
        </w:rPr>
        <w:t xml:space="preserve"> </w:t>
      </w:r>
      <w:proofErr w:type="spellStart"/>
      <w:r w:rsidR="00D20E07">
        <w:rPr>
          <w:b w:val="0"/>
          <w:bCs w:val="0"/>
          <w:lang w:val="es-ES"/>
        </w:rPr>
        <w:t>MoCA</w:t>
      </w:r>
      <w:proofErr w:type="spellEnd"/>
      <w:r w:rsidR="00D20E07">
        <w:rPr>
          <w:b w:val="0"/>
          <w:bCs w:val="0"/>
          <w:lang w:val="es-ES"/>
        </w:rPr>
        <w:t xml:space="preserve">-T. </w:t>
      </w:r>
    </w:p>
    <w:p w14:paraId="4A5BC52D" w14:textId="122760E1" w:rsidR="003A6993" w:rsidRDefault="00F85422" w:rsidP="00F85422">
      <w:pPr>
        <w:pStyle w:val="Ttulo1"/>
        <w:spacing w:line="360" w:lineRule="auto"/>
        <w:rPr>
          <w:b w:val="0"/>
          <w:bCs w:val="0"/>
          <w:lang w:val="es-ES"/>
        </w:rPr>
      </w:pPr>
      <w:r w:rsidRPr="00F85422">
        <w:rPr>
          <w:b w:val="0"/>
          <w:bCs w:val="0"/>
          <w:lang w:val="es-ES"/>
        </w:rPr>
        <w:t xml:space="preserve">El desenlace a evaluar fue la asociación de la infección COVID-19 con el desarrollo de </w:t>
      </w:r>
      <w:r w:rsidR="0065734A">
        <w:rPr>
          <w:b w:val="0"/>
          <w:bCs w:val="0"/>
          <w:lang w:val="es-ES"/>
        </w:rPr>
        <w:t>pobre desempeño</w:t>
      </w:r>
      <w:r w:rsidRPr="00F85422">
        <w:rPr>
          <w:b w:val="0"/>
          <w:bCs w:val="0"/>
          <w:lang w:val="es-ES"/>
        </w:rPr>
        <w:t xml:space="preserve"> cognitivo estimando el riesgo relativo (RR). </w:t>
      </w:r>
      <w:r w:rsidR="003A6993">
        <w:rPr>
          <w:b w:val="0"/>
          <w:bCs w:val="0"/>
          <w:lang w:val="es-ES"/>
        </w:rPr>
        <w:t xml:space="preserve">La información recolectada fue almacenada en una base de datos del programa </w:t>
      </w:r>
      <w:r w:rsidR="003A6993" w:rsidRPr="003A6993">
        <w:rPr>
          <w:b w:val="0"/>
          <w:bCs w:val="0"/>
          <w:lang w:val="es-ES"/>
        </w:rPr>
        <w:t>Microsoft</w:t>
      </w:r>
      <w:r w:rsidR="003A6993">
        <w:rPr>
          <w:b w:val="0"/>
          <w:bCs w:val="0"/>
          <w:lang w:val="es-ES"/>
        </w:rPr>
        <w:t xml:space="preserve"> Excel</w:t>
      </w:r>
      <w:r w:rsidR="003A6993" w:rsidRPr="003A6993">
        <w:rPr>
          <w:b w:val="0"/>
          <w:bCs w:val="0"/>
          <w:lang w:val="es-ES"/>
        </w:rPr>
        <w:t xml:space="preserve"> para Windows, versión 2021</w:t>
      </w:r>
      <w:r w:rsidR="003A6993">
        <w:rPr>
          <w:b w:val="0"/>
          <w:bCs w:val="0"/>
          <w:lang w:val="es-ES"/>
        </w:rPr>
        <w:t xml:space="preserve">. Los datos se analizaron utilizando el programa estadístico STATA con licencia adquirida por el grupo de investigación. </w:t>
      </w:r>
    </w:p>
    <w:p w14:paraId="03B7EEFE" w14:textId="49EF2E84" w:rsidR="00F85422" w:rsidRDefault="00F85422" w:rsidP="00F85422">
      <w:pPr>
        <w:pStyle w:val="Ttulo1"/>
        <w:spacing w:line="360" w:lineRule="auto"/>
        <w:rPr>
          <w:b w:val="0"/>
          <w:bCs w:val="0"/>
          <w:lang w:val="es-ES"/>
        </w:rPr>
      </w:pPr>
      <w:r w:rsidRPr="00F85422">
        <w:rPr>
          <w:b w:val="0"/>
          <w:bCs w:val="0"/>
          <w:lang w:val="es-ES"/>
        </w:rPr>
        <w:t xml:space="preserve">El análisis de variables </w:t>
      </w:r>
      <w:r w:rsidR="00D11487">
        <w:rPr>
          <w:b w:val="0"/>
          <w:bCs w:val="0"/>
          <w:lang w:val="es-ES"/>
        </w:rPr>
        <w:t>cualitativas</w:t>
      </w:r>
      <w:r w:rsidR="00F96EBC">
        <w:rPr>
          <w:b w:val="0"/>
          <w:bCs w:val="0"/>
          <w:lang w:val="es-ES"/>
        </w:rPr>
        <w:t xml:space="preserve"> se</w:t>
      </w:r>
      <w:r w:rsidR="00D11487">
        <w:rPr>
          <w:b w:val="0"/>
          <w:bCs w:val="0"/>
          <w:lang w:val="es-ES"/>
        </w:rPr>
        <w:t xml:space="preserve"> </w:t>
      </w:r>
      <w:r w:rsidRPr="00F85422">
        <w:rPr>
          <w:b w:val="0"/>
          <w:bCs w:val="0"/>
          <w:lang w:val="es-ES"/>
        </w:rPr>
        <w:t>realizó con cálculos de frecuencia</w:t>
      </w:r>
      <w:r w:rsidR="00D11487">
        <w:rPr>
          <w:b w:val="0"/>
          <w:bCs w:val="0"/>
          <w:lang w:val="es-ES"/>
        </w:rPr>
        <w:t xml:space="preserve"> absoluta y porcentual</w:t>
      </w:r>
      <w:r w:rsidRPr="00F85422">
        <w:rPr>
          <w:b w:val="0"/>
          <w:bCs w:val="0"/>
          <w:lang w:val="es-ES"/>
        </w:rPr>
        <w:t>,</w:t>
      </w:r>
      <w:r w:rsidR="00D11487">
        <w:rPr>
          <w:b w:val="0"/>
          <w:bCs w:val="0"/>
          <w:lang w:val="es-ES"/>
        </w:rPr>
        <w:t xml:space="preserve"> y las variables cuantitativas fueron analizadas con</w:t>
      </w:r>
      <w:r w:rsidRPr="00F85422">
        <w:rPr>
          <w:b w:val="0"/>
          <w:bCs w:val="0"/>
          <w:lang w:val="es-ES"/>
        </w:rPr>
        <w:t xml:space="preserve"> mediana y </w:t>
      </w:r>
      <w:r w:rsidR="00F96EBC">
        <w:rPr>
          <w:b w:val="0"/>
          <w:bCs w:val="0"/>
          <w:lang w:val="es-ES"/>
        </w:rPr>
        <w:t xml:space="preserve">rango </w:t>
      </w:r>
      <w:proofErr w:type="spellStart"/>
      <w:r w:rsidR="00F96EBC">
        <w:rPr>
          <w:b w:val="0"/>
          <w:bCs w:val="0"/>
          <w:lang w:val="es-ES"/>
        </w:rPr>
        <w:t>intercuartílico</w:t>
      </w:r>
      <w:proofErr w:type="spellEnd"/>
      <w:r w:rsidR="00F96EBC">
        <w:rPr>
          <w:b w:val="0"/>
          <w:bCs w:val="0"/>
          <w:lang w:val="es-ES"/>
        </w:rPr>
        <w:t xml:space="preserve"> (</w:t>
      </w:r>
      <w:r w:rsidRPr="00F85422">
        <w:rPr>
          <w:b w:val="0"/>
          <w:bCs w:val="0"/>
          <w:lang w:val="es-ES"/>
        </w:rPr>
        <w:t>RIC</w:t>
      </w:r>
      <w:r w:rsidR="00F96EBC">
        <w:rPr>
          <w:b w:val="0"/>
          <w:bCs w:val="0"/>
          <w:lang w:val="es-ES"/>
        </w:rPr>
        <w:t>)</w:t>
      </w:r>
      <w:r w:rsidR="0065734A">
        <w:rPr>
          <w:b w:val="0"/>
          <w:bCs w:val="0"/>
          <w:lang w:val="es-ES"/>
        </w:rPr>
        <w:t xml:space="preserve"> como tendencia central y dispersión, respectivamente</w:t>
      </w:r>
      <w:r w:rsidRPr="00F85422">
        <w:rPr>
          <w:b w:val="0"/>
          <w:bCs w:val="0"/>
          <w:lang w:val="es-ES"/>
        </w:rPr>
        <w:t xml:space="preserve">. El contraste de hipótesis se realizó con el test de Fisher y la prueba U de Mann </w:t>
      </w:r>
      <w:proofErr w:type="spellStart"/>
      <w:r w:rsidRPr="00F85422">
        <w:rPr>
          <w:b w:val="0"/>
          <w:bCs w:val="0"/>
          <w:lang w:val="es-ES"/>
        </w:rPr>
        <w:t>Whitney</w:t>
      </w:r>
      <w:proofErr w:type="spellEnd"/>
      <w:r w:rsidRPr="00F85422">
        <w:rPr>
          <w:b w:val="0"/>
          <w:bCs w:val="0"/>
          <w:lang w:val="es-ES"/>
        </w:rPr>
        <w:t xml:space="preserve">. </w:t>
      </w:r>
      <w:r w:rsidR="00D11487">
        <w:rPr>
          <w:b w:val="0"/>
          <w:bCs w:val="0"/>
          <w:lang w:val="es-ES"/>
        </w:rPr>
        <w:t>Se aplicó un modelo de regresión logística para ajuste de l</w:t>
      </w:r>
      <w:r w:rsidRPr="00F85422">
        <w:rPr>
          <w:b w:val="0"/>
          <w:bCs w:val="0"/>
          <w:lang w:val="es-ES"/>
        </w:rPr>
        <w:t>os RR</w:t>
      </w:r>
      <w:r w:rsidR="00D11487">
        <w:rPr>
          <w:b w:val="0"/>
          <w:bCs w:val="0"/>
          <w:lang w:val="es-ES"/>
        </w:rPr>
        <w:t xml:space="preserve"> crudos</w:t>
      </w:r>
      <w:r w:rsidRPr="00F85422">
        <w:rPr>
          <w:b w:val="0"/>
          <w:bCs w:val="0"/>
          <w:lang w:val="es-ES"/>
        </w:rPr>
        <w:t xml:space="preserve"> mediante el modelo de regresión de </w:t>
      </w:r>
      <w:proofErr w:type="spellStart"/>
      <w:r w:rsidRPr="00F85422">
        <w:rPr>
          <w:b w:val="0"/>
          <w:bCs w:val="0"/>
          <w:lang w:val="es-ES"/>
        </w:rPr>
        <w:t>Poisson</w:t>
      </w:r>
      <w:proofErr w:type="spellEnd"/>
      <w:r w:rsidR="00D11487">
        <w:rPr>
          <w:b w:val="0"/>
          <w:bCs w:val="0"/>
          <w:lang w:val="es-ES"/>
        </w:rPr>
        <w:t>, con el objetivo de realizar</w:t>
      </w:r>
      <w:r w:rsidRPr="00F85422">
        <w:rPr>
          <w:b w:val="0"/>
          <w:bCs w:val="0"/>
          <w:lang w:val="es-ES"/>
        </w:rPr>
        <w:t xml:space="preserve"> el control de la confusión.</w:t>
      </w:r>
    </w:p>
    <w:p w14:paraId="7D2DAD59" w14:textId="77777777" w:rsidR="00752514" w:rsidRDefault="00752514" w:rsidP="0065734A">
      <w:pPr>
        <w:pStyle w:val="Ttulo1"/>
        <w:spacing w:line="360" w:lineRule="auto"/>
        <w:rPr>
          <w:lang w:val="es-ES"/>
        </w:rPr>
      </w:pPr>
    </w:p>
    <w:p w14:paraId="7912532D" w14:textId="4F0DED58" w:rsidR="00960161" w:rsidRDefault="00B97092" w:rsidP="0065734A">
      <w:pPr>
        <w:pStyle w:val="Ttulo1"/>
        <w:spacing w:line="360" w:lineRule="auto"/>
        <w:rPr>
          <w:lang w:val="es-ES"/>
        </w:rPr>
      </w:pPr>
      <w:r w:rsidRPr="000122B0">
        <w:rPr>
          <w:lang w:val="es-ES"/>
        </w:rPr>
        <w:lastRenderedPageBreak/>
        <w:t>RESULTADOS</w:t>
      </w:r>
    </w:p>
    <w:p w14:paraId="149302D7" w14:textId="393119E3" w:rsidR="00B97092" w:rsidRDefault="007C2380" w:rsidP="0065734A">
      <w:pPr>
        <w:pStyle w:val="Ttulo1"/>
        <w:spacing w:line="360" w:lineRule="auto"/>
        <w:rPr>
          <w:lang w:val="es-ES"/>
        </w:rPr>
      </w:pPr>
      <w:r>
        <w:rPr>
          <w:lang w:val="es-ES"/>
        </w:rPr>
        <w:t>Características sociodemográficas y clínicas</w:t>
      </w:r>
    </w:p>
    <w:p w14:paraId="2C2E3AE4" w14:textId="19875E62" w:rsidR="00F96EBC" w:rsidRDefault="007A7526" w:rsidP="00960161">
      <w:pPr>
        <w:rPr>
          <w:lang w:val="es-ES"/>
        </w:rPr>
      </w:pPr>
      <w:r>
        <w:rPr>
          <w:lang w:val="es-ES"/>
        </w:rPr>
        <w:t xml:space="preserve">Un total de </w:t>
      </w:r>
      <w:r w:rsidR="003A6993" w:rsidRPr="003A6993">
        <w:rPr>
          <w:lang w:val="es-ES"/>
        </w:rPr>
        <w:t>138 pacientes</w:t>
      </w:r>
      <w:r>
        <w:rPr>
          <w:lang w:val="es-ES"/>
        </w:rPr>
        <w:t xml:space="preserve"> fueron incluidos en el estudio</w:t>
      </w:r>
      <w:r w:rsidR="003A6993" w:rsidRPr="003A6993">
        <w:rPr>
          <w:lang w:val="es-ES"/>
        </w:rPr>
        <w:t>. La cohorte COVID-19 incluyó 70 participantes</w:t>
      </w:r>
      <w:r w:rsidR="00F96EBC">
        <w:rPr>
          <w:lang w:val="es-ES"/>
        </w:rPr>
        <w:t xml:space="preserve"> y 68 la cohorte no COVID-19. </w:t>
      </w:r>
      <w:r w:rsidR="004A7E04">
        <w:rPr>
          <w:lang w:val="es-ES"/>
        </w:rPr>
        <w:t>Sus</w:t>
      </w:r>
      <w:r w:rsidR="00F96EBC">
        <w:rPr>
          <w:lang w:val="es-ES"/>
        </w:rPr>
        <w:t xml:space="preserve"> características sociodemográfica</w:t>
      </w:r>
      <w:r w:rsidR="002D7D02">
        <w:rPr>
          <w:lang w:val="es-ES"/>
        </w:rPr>
        <w:t>s</w:t>
      </w:r>
      <w:r w:rsidR="00F96EBC">
        <w:rPr>
          <w:lang w:val="es-ES"/>
        </w:rPr>
        <w:t xml:space="preserve"> y clínicas se encuentran en la Tabla 1. </w:t>
      </w:r>
      <w:r w:rsidR="004A7E04">
        <w:rPr>
          <w:lang w:val="es-ES"/>
        </w:rPr>
        <w:t xml:space="preserve">De manera significativa se encontró una mediana de edad de 45 años (RIC: 32 – 57) en los pacientes con COVID-19 frente a 29 años (RIC: 20 – 34) en pacientes sin la infección (p: &lt;0.0001). En ambas cohortes fue más frecuente el género masculino. </w:t>
      </w:r>
    </w:p>
    <w:p w14:paraId="45C76DBF" w14:textId="5AC35783" w:rsidR="004A7E04" w:rsidRDefault="004A7E04" w:rsidP="00960161">
      <w:pPr>
        <w:rPr>
          <w:lang w:val="es-ES"/>
        </w:rPr>
      </w:pPr>
      <w:r>
        <w:rPr>
          <w:lang w:val="es-ES"/>
        </w:rPr>
        <w:t>La mayoría de los pacientes con COVID-19 completó estudios universitarios (40%), mientras que en la cohorte de comparación predominó el bachillerato completo (35%) seguido de estudios universitarios</w:t>
      </w:r>
      <w:r w:rsidR="002D7D02">
        <w:rPr>
          <w:lang w:val="es-ES"/>
        </w:rPr>
        <w:t xml:space="preserve"> (26.5%)</w:t>
      </w:r>
      <w:r>
        <w:rPr>
          <w:lang w:val="es-ES"/>
        </w:rPr>
        <w:t xml:space="preserve">. De manera significativa, un mayor grupo </w:t>
      </w:r>
      <w:r w:rsidR="002D7D02">
        <w:rPr>
          <w:lang w:val="es-ES"/>
        </w:rPr>
        <w:t xml:space="preserve">de </w:t>
      </w:r>
      <w:r>
        <w:rPr>
          <w:lang w:val="es-ES"/>
        </w:rPr>
        <w:t>pacientes sin COVID-19 realizó estudios de posgrado (19.1%) frente a 5.7% del grupo con COVID-19 (p: 0.01).</w:t>
      </w:r>
      <w:r w:rsidR="00F01575">
        <w:rPr>
          <w:lang w:val="es-ES"/>
        </w:rPr>
        <w:t xml:space="preserve"> </w:t>
      </w:r>
    </w:p>
    <w:p w14:paraId="408B016C" w14:textId="64571685" w:rsidR="00906051" w:rsidRDefault="002D7D02" w:rsidP="00B77D41">
      <w:pPr>
        <w:rPr>
          <w:lang w:val="es-ES"/>
        </w:rPr>
      </w:pPr>
      <w:r>
        <w:rPr>
          <w:lang w:val="es-ES"/>
        </w:rPr>
        <w:t>Las comorbilidades más frecuentes en ambas cohortes fueron la hipertensión arterial, diabetes mellitus tipo 2 y obesidad</w:t>
      </w:r>
      <w:r w:rsidR="007E5185">
        <w:rPr>
          <w:lang w:val="es-ES"/>
        </w:rPr>
        <w:t xml:space="preserve">. </w:t>
      </w:r>
      <w:r w:rsidR="003E3E58">
        <w:rPr>
          <w:lang w:val="es-ES"/>
        </w:rPr>
        <w:t xml:space="preserve">Los pacientes con COVID-19 presentaron con mayor frecuencia </w:t>
      </w:r>
      <w:r w:rsidR="0042566A">
        <w:rPr>
          <w:lang w:val="es-ES"/>
        </w:rPr>
        <w:t>antecedentes patológicos</w:t>
      </w:r>
      <w:r w:rsidR="003E3E58">
        <w:rPr>
          <w:lang w:val="es-ES"/>
        </w:rPr>
        <w:t xml:space="preserve">, a excepción de la migraña que predomino en el grupo de pacientes no contagiados. </w:t>
      </w:r>
      <w:r w:rsidR="007E5185">
        <w:rPr>
          <w:lang w:val="es-ES"/>
        </w:rPr>
        <w:t>Más de la mitad de los pacientes contagiados presentó una infección severa</w:t>
      </w:r>
      <w:r w:rsidR="007C2380">
        <w:rPr>
          <w:lang w:val="es-ES"/>
        </w:rPr>
        <w:t xml:space="preserve"> (58.6%), 28% leve, 10% moderada</w:t>
      </w:r>
      <w:r w:rsidR="007E5185">
        <w:rPr>
          <w:lang w:val="es-ES"/>
        </w:rPr>
        <w:t xml:space="preserve"> </w:t>
      </w:r>
      <w:r w:rsidR="00144113">
        <w:rPr>
          <w:lang w:val="es-ES"/>
        </w:rPr>
        <w:t>y solo 2.9% tuvo enfermedad crítica.</w:t>
      </w:r>
      <w:r w:rsidR="00F01575">
        <w:rPr>
          <w:lang w:val="es-ES"/>
        </w:rPr>
        <w:t xml:space="preserve"> </w:t>
      </w:r>
      <w:r w:rsidR="00B77D41" w:rsidRPr="00B77D41">
        <w:rPr>
          <w:lang w:val="es-ES"/>
        </w:rPr>
        <w:t>La mayoría de los pacientes infectados por SARS-Cov-2 tuvo una infección severa, es decir, hipoxia Sa02 menor 94%, necesidad de 02 suplementario o soporte ventilatorio, taquipnea, dificultad respiratoria o compromiso &gt;50% del parénquima pulmonar</w:t>
      </w:r>
      <w:r w:rsidR="00906051">
        <w:rPr>
          <w:lang w:val="es-ES"/>
        </w:rPr>
        <w:t xml:space="preserve"> (</w:t>
      </w:r>
      <w:r w:rsidR="00B77D41">
        <w:rPr>
          <w:lang w:val="es-ES"/>
        </w:rPr>
        <w:t>Figura 1</w:t>
      </w:r>
      <w:r w:rsidR="00906051">
        <w:rPr>
          <w:lang w:val="es-ES"/>
        </w:rPr>
        <w:t>)</w:t>
      </w:r>
      <w:r w:rsidR="00B77D41">
        <w:rPr>
          <w:lang w:val="es-ES"/>
        </w:rPr>
        <w:t xml:space="preserve">. </w:t>
      </w:r>
    </w:p>
    <w:p w14:paraId="33C6A716" w14:textId="3C3FCA69" w:rsidR="00CC4D2A" w:rsidRDefault="00B77D41" w:rsidP="00CC4D2A">
      <w:pPr>
        <w:rPr>
          <w:lang w:val="es-ES"/>
        </w:rPr>
      </w:pPr>
      <w:r w:rsidRPr="00B77D41">
        <w:rPr>
          <w:lang w:val="es-ES"/>
        </w:rPr>
        <w:t>Más del 40% de los pacientes con antecedente de COVID-19 reportaron síntomas cognitivos hasta un año después de la infección comparado con 8.8% de los pacientes sin COVID</w:t>
      </w:r>
      <w:r w:rsidR="00906051">
        <w:rPr>
          <w:lang w:val="es-ES"/>
        </w:rPr>
        <w:t xml:space="preserve"> (</w:t>
      </w:r>
      <w:r>
        <w:rPr>
          <w:lang w:val="es-ES"/>
        </w:rPr>
        <w:t>Figura 2</w:t>
      </w:r>
      <w:r w:rsidR="00906051">
        <w:rPr>
          <w:lang w:val="es-ES"/>
        </w:rPr>
        <w:t>)</w:t>
      </w:r>
      <w:r w:rsidRPr="00B77D41">
        <w:rPr>
          <w:lang w:val="es-ES"/>
        </w:rPr>
        <w:t>.</w:t>
      </w:r>
      <w:r w:rsidR="00906051">
        <w:rPr>
          <w:lang w:val="es-ES"/>
        </w:rPr>
        <w:t xml:space="preserve"> L</w:t>
      </w:r>
      <w:r w:rsidR="00906051" w:rsidRPr="00906051">
        <w:rPr>
          <w:lang w:val="es-ES"/>
        </w:rPr>
        <w:t>os síntomas reportados fueron olvidos, dificultad para concentrarse y anomia, en este orden de frecuencia, para ambas cohortes</w:t>
      </w:r>
      <w:r w:rsidR="00906051">
        <w:rPr>
          <w:lang w:val="es-ES"/>
        </w:rPr>
        <w:t xml:space="preserve">, la frecuencia de cada uno se encuentra reportada en la Tabla 2. Las quejas </w:t>
      </w:r>
      <w:proofErr w:type="spellStart"/>
      <w:r w:rsidR="00906051">
        <w:rPr>
          <w:lang w:val="es-ES"/>
        </w:rPr>
        <w:t>mnésicas</w:t>
      </w:r>
      <w:proofErr w:type="spellEnd"/>
      <w:r w:rsidR="00906051">
        <w:rPr>
          <w:lang w:val="es-ES"/>
        </w:rPr>
        <w:t xml:space="preserve"> y la dificultad para concentrarse predominaron en la cohorte de </w:t>
      </w:r>
      <w:r w:rsidR="00906051">
        <w:rPr>
          <w:lang w:val="es-ES"/>
        </w:rPr>
        <w:lastRenderedPageBreak/>
        <w:t xml:space="preserve">pacientes con COVID-19, de manera estadísticamente significativa con una p= 0,0001 y p= 0,0005, respectivamente. </w:t>
      </w:r>
    </w:p>
    <w:p w14:paraId="0FA6125C" w14:textId="77777777" w:rsidR="00960161" w:rsidRDefault="00960161" w:rsidP="00CC4D2A">
      <w:pPr>
        <w:rPr>
          <w:lang w:val="es-ES"/>
        </w:rPr>
      </w:pPr>
    </w:p>
    <w:p w14:paraId="155AFFCF" w14:textId="2A5D8934" w:rsidR="00CC4D2A" w:rsidRDefault="007C2380" w:rsidP="00CC4D2A">
      <w:pPr>
        <w:pStyle w:val="Ttulo1"/>
        <w:spacing w:line="360" w:lineRule="auto"/>
        <w:rPr>
          <w:lang w:val="es-ES"/>
        </w:rPr>
      </w:pPr>
      <w:r>
        <w:rPr>
          <w:lang w:val="es-ES"/>
        </w:rPr>
        <w:t xml:space="preserve">Resultados de </w:t>
      </w:r>
      <w:proofErr w:type="spellStart"/>
      <w:r>
        <w:rPr>
          <w:lang w:val="es-ES"/>
        </w:rPr>
        <w:t>MoCA</w:t>
      </w:r>
      <w:proofErr w:type="spellEnd"/>
      <w:r>
        <w:rPr>
          <w:lang w:val="es-ES"/>
        </w:rPr>
        <w:t>-T</w:t>
      </w:r>
    </w:p>
    <w:p w14:paraId="362634C8" w14:textId="23682587" w:rsidR="00960161" w:rsidRDefault="0083188E" w:rsidP="0083188E">
      <w:pPr>
        <w:rPr>
          <w:lang w:val="es-ES"/>
        </w:rPr>
      </w:pPr>
      <w:r>
        <w:rPr>
          <w:lang w:val="es-ES"/>
        </w:rPr>
        <w:t>Al aplicar</w:t>
      </w:r>
      <w:r w:rsidRPr="00960161">
        <w:rPr>
          <w:lang w:val="es-ES"/>
        </w:rPr>
        <w:t xml:space="preserve"> la herramienta </w:t>
      </w:r>
      <w:proofErr w:type="spellStart"/>
      <w:r w:rsidRPr="00960161">
        <w:rPr>
          <w:lang w:val="es-ES"/>
        </w:rPr>
        <w:t>MoCA</w:t>
      </w:r>
      <w:proofErr w:type="spellEnd"/>
      <w:r w:rsidRPr="00960161">
        <w:rPr>
          <w:lang w:val="es-ES"/>
        </w:rPr>
        <w:t xml:space="preserve">-T </w:t>
      </w:r>
      <w:r>
        <w:rPr>
          <w:lang w:val="es-ES"/>
        </w:rPr>
        <w:t>se encontró</w:t>
      </w:r>
      <w:r w:rsidRPr="00960161">
        <w:rPr>
          <w:lang w:val="es-ES"/>
        </w:rPr>
        <w:t xml:space="preserve"> que el 50% de los pacientes en el grupo COVID-19 tuvo un desempeño menor a 18 puntos, la mayoría de estos pacientes tuvo un puntaje entre 15 y 20 puntos</w:t>
      </w:r>
      <w:r>
        <w:rPr>
          <w:lang w:val="es-ES"/>
        </w:rPr>
        <w:t>.</w:t>
      </w:r>
      <w:r w:rsidRPr="00960161">
        <w:rPr>
          <w:lang w:val="es-ES"/>
        </w:rPr>
        <w:t xml:space="preserve"> </w:t>
      </w:r>
      <w:r>
        <w:rPr>
          <w:lang w:val="es-ES"/>
        </w:rPr>
        <w:t>D</w:t>
      </w:r>
      <w:r w:rsidRPr="00960161">
        <w:rPr>
          <w:lang w:val="es-ES"/>
        </w:rPr>
        <w:t>el grupo no infectado</w:t>
      </w:r>
      <w:r>
        <w:rPr>
          <w:lang w:val="es-ES"/>
        </w:rPr>
        <w:t>,</w:t>
      </w:r>
      <w:r w:rsidRPr="00960161">
        <w:rPr>
          <w:lang w:val="es-ES"/>
        </w:rPr>
        <w:t xml:space="preserve"> el 50% de los pacientes presento un puntaje mayor a 20 con RIC de 19-20 puntos, lo que indica que más del 70% de estos pacientes tuvo un adecuado desempeño cognitivo en la prueba</w:t>
      </w:r>
      <w:r>
        <w:rPr>
          <w:lang w:val="es-ES"/>
        </w:rPr>
        <w:t xml:space="preserve"> (Figura 3).</w:t>
      </w:r>
      <w:r w:rsidR="003A6993" w:rsidRPr="003A6993">
        <w:rPr>
          <w:lang w:val="es-ES"/>
        </w:rPr>
        <w:t xml:space="preserve"> Los dominios más afectados</w:t>
      </w:r>
      <w:r w:rsidR="007C2380">
        <w:rPr>
          <w:lang w:val="es-ES"/>
        </w:rPr>
        <w:t xml:space="preserve"> en la cohorte COVID-19</w:t>
      </w:r>
      <w:r w:rsidR="003A6993" w:rsidRPr="003A6993">
        <w:rPr>
          <w:lang w:val="es-ES"/>
        </w:rPr>
        <w:t xml:space="preserve"> fueron la función ejecutiva, la memoria y el lenguaje</w:t>
      </w:r>
      <w:r w:rsidR="007C2380">
        <w:rPr>
          <w:lang w:val="es-ES"/>
        </w:rPr>
        <w:t xml:space="preserve">, mientras que ninguno de los pacientes presentó alteraciones en la orientación. </w:t>
      </w:r>
      <w:r w:rsidR="003A6993" w:rsidRPr="003A6993">
        <w:rPr>
          <w:lang w:val="es-ES"/>
        </w:rPr>
        <w:t xml:space="preserve">La severidad de la infección impactó el desempeño cognitivo, siendo peor el desenlace en pacientes con infección severa (p= 0.0001). </w:t>
      </w:r>
      <w:r w:rsidR="007C2380">
        <w:rPr>
          <w:lang w:val="es-ES"/>
        </w:rPr>
        <w:t xml:space="preserve">Tabla </w:t>
      </w:r>
      <w:r w:rsidR="00960161">
        <w:rPr>
          <w:lang w:val="es-ES"/>
        </w:rPr>
        <w:t>3</w:t>
      </w:r>
      <w:r w:rsidR="007C2380">
        <w:rPr>
          <w:lang w:val="es-ES"/>
        </w:rPr>
        <w:t>.</w:t>
      </w:r>
    </w:p>
    <w:p w14:paraId="3C8C1C79" w14:textId="7EDABDCD" w:rsidR="007C2380" w:rsidRDefault="00960161" w:rsidP="007C0FF2">
      <w:pPr>
        <w:rPr>
          <w:lang w:val="es-ES"/>
        </w:rPr>
      </w:pPr>
      <w:r w:rsidRPr="00960161">
        <w:rPr>
          <w:lang w:val="es-ES"/>
        </w:rPr>
        <w:t xml:space="preserve">Al hacer el análisis por dominios, que hubo diferencias estadísticamente significativas entre las dos cohortes en el desempeño en atención, lenguaje, función ejecutiva y memoria. La orientación no </w:t>
      </w:r>
      <w:r>
        <w:rPr>
          <w:lang w:val="es-ES"/>
        </w:rPr>
        <w:t>s</w:t>
      </w:r>
      <w:r w:rsidRPr="00960161">
        <w:rPr>
          <w:lang w:val="es-ES"/>
        </w:rPr>
        <w:t>e vio afectada en ningun</w:t>
      </w:r>
      <w:r>
        <w:rPr>
          <w:lang w:val="es-ES"/>
        </w:rPr>
        <w:t>o</w:t>
      </w:r>
      <w:r w:rsidRPr="00960161">
        <w:rPr>
          <w:lang w:val="es-ES"/>
        </w:rPr>
        <w:t xml:space="preserve"> de l</w:t>
      </w:r>
      <w:r>
        <w:rPr>
          <w:lang w:val="es-ES"/>
        </w:rPr>
        <w:t>o</w:t>
      </w:r>
      <w:r w:rsidRPr="00960161">
        <w:rPr>
          <w:lang w:val="es-ES"/>
        </w:rPr>
        <w:t xml:space="preserve">s dos </w:t>
      </w:r>
      <w:r>
        <w:rPr>
          <w:lang w:val="es-ES"/>
        </w:rPr>
        <w:t>grupo</w:t>
      </w:r>
      <w:r w:rsidRPr="00960161">
        <w:rPr>
          <w:lang w:val="es-ES"/>
        </w:rPr>
        <w:t xml:space="preserve">s. </w:t>
      </w:r>
      <w:r w:rsidR="007C2380">
        <w:rPr>
          <w:lang w:val="es-ES"/>
        </w:rPr>
        <w:t xml:space="preserve"> </w:t>
      </w:r>
    </w:p>
    <w:p w14:paraId="19D0C9C7" w14:textId="77777777" w:rsidR="0042566A" w:rsidRDefault="0042566A" w:rsidP="007C0FF2">
      <w:pPr>
        <w:rPr>
          <w:lang w:val="es-ES"/>
        </w:rPr>
      </w:pPr>
    </w:p>
    <w:p w14:paraId="34468BA4" w14:textId="6E3C759F" w:rsidR="007C2380" w:rsidRDefault="007C2380" w:rsidP="007C0FF2">
      <w:pPr>
        <w:pStyle w:val="Ttulo1"/>
        <w:spacing w:line="360" w:lineRule="auto"/>
        <w:rPr>
          <w:lang w:val="es-ES"/>
        </w:rPr>
      </w:pPr>
      <w:r>
        <w:rPr>
          <w:lang w:val="es-ES"/>
        </w:rPr>
        <w:t xml:space="preserve">Modelo de regresión logística </w:t>
      </w:r>
    </w:p>
    <w:p w14:paraId="66FC5037" w14:textId="608903D7" w:rsidR="007C0FF2" w:rsidRDefault="007C2380" w:rsidP="007C0FF2">
      <w:pPr>
        <w:rPr>
          <w:lang w:val="es-ES"/>
        </w:rPr>
      </w:pPr>
      <w:r>
        <w:rPr>
          <w:lang w:val="es-ES"/>
        </w:rPr>
        <w:t>L</w:t>
      </w:r>
      <w:r w:rsidR="003A6993" w:rsidRPr="003A6993">
        <w:rPr>
          <w:lang w:val="es-ES"/>
        </w:rPr>
        <w:t>a infección por COVID-19 se asoció con de manera</w:t>
      </w:r>
      <w:r w:rsidR="0042566A">
        <w:rPr>
          <w:lang w:val="es-ES"/>
        </w:rPr>
        <w:t xml:space="preserve"> estadísticamente</w:t>
      </w:r>
      <w:r w:rsidR="003A6993" w:rsidRPr="003A6993">
        <w:rPr>
          <w:lang w:val="es-ES"/>
        </w:rPr>
        <w:t xml:space="preserve"> significativa con un puntaje </w:t>
      </w:r>
      <w:r w:rsidR="003E3E58">
        <w:rPr>
          <w:lang w:val="es-ES"/>
        </w:rPr>
        <w:t xml:space="preserve">menor a </w:t>
      </w:r>
      <w:r w:rsidR="003A6993" w:rsidRPr="003A6993">
        <w:rPr>
          <w:lang w:val="es-ES"/>
        </w:rPr>
        <w:t xml:space="preserve">19 en la prueba </w:t>
      </w:r>
      <w:proofErr w:type="spellStart"/>
      <w:r w:rsidR="003A6993" w:rsidRPr="003A6993">
        <w:rPr>
          <w:lang w:val="es-ES"/>
        </w:rPr>
        <w:t>MoCA</w:t>
      </w:r>
      <w:proofErr w:type="spellEnd"/>
      <w:r w:rsidR="003A6993" w:rsidRPr="003A6993">
        <w:rPr>
          <w:lang w:val="es-ES"/>
        </w:rPr>
        <w:t xml:space="preserve">-T (RR: 2.22, IC 95%: </w:t>
      </w:r>
      <w:r w:rsidR="003E3E58">
        <w:rPr>
          <w:lang w:val="es-ES"/>
        </w:rPr>
        <w:t>1.09 – 4.51</w:t>
      </w:r>
      <w:r w:rsidR="003A6993" w:rsidRPr="003A6993">
        <w:rPr>
          <w:lang w:val="es-ES"/>
        </w:rPr>
        <w:t>).</w:t>
      </w:r>
      <w:r w:rsidR="003E3E58">
        <w:rPr>
          <w:lang w:val="es-ES"/>
        </w:rPr>
        <w:t xml:space="preserve"> </w:t>
      </w:r>
      <w:r w:rsidR="0042566A">
        <w:rPr>
          <w:lang w:val="es-ES"/>
        </w:rPr>
        <w:t xml:space="preserve">En la Tabla </w:t>
      </w:r>
      <w:r w:rsidR="007C0FF2">
        <w:rPr>
          <w:lang w:val="es-ES"/>
        </w:rPr>
        <w:t>4.</w:t>
      </w:r>
      <w:r w:rsidR="0042566A">
        <w:rPr>
          <w:lang w:val="es-ES"/>
        </w:rPr>
        <w:t xml:space="preserve"> </w:t>
      </w:r>
      <w:proofErr w:type="gramStart"/>
      <w:r w:rsidR="0042566A">
        <w:rPr>
          <w:lang w:val="es-ES"/>
        </w:rPr>
        <w:t>se</w:t>
      </w:r>
      <w:proofErr w:type="gramEnd"/>
      <w:r w:rsidR="0042566A">
        <w:rPr>
          <w:lang w:val="es-ES"/>
        </w:rPr>
        <w:t xml:space="preserve"> presentan las variables incluidas en el modelo de regresión de </w:t>
      </w:r>
      <w:proofErr w:type="spellStart"/>
      <w:r w:rsidR="0042566A">
        <w:rPr>
          <w:lang w:val="es-ES"/>
        </w:rPr>
        <w:t>Poisson</w:t>
      </w:r>
      <w:proofErr w:type="spellEnd"/>
      <w:r w:rsidR="0042566A">
        <w:rPr>
          <w:lang w:val="es-ES"/>
        </w:rPr>
        <w:t xml:space="preserve">, las cuales no mostraron asociación significativa con un menor desempeño en la prueba de tamizaje cognitivo. </w:t>
      </w:r>
      <w:r w:rsidR="007C0FF2" w:rsidRPr="007C0FF2">
        <w:rPr>
          <w:lang w:val="es-ES"/>
        </w:rPr>
        <w:t>La severidad de la infección impactó el desempeño cognitivo, siendo peor el desempeño en pacientes con infección severa (p= 0.0001).</w:t>
      </w:r>
    </w:p>
    <w:p w14:paraId="10698912" w14:textId="6997DA5F" w:rsidR="00B97092" w:rsidRDefault="00B97092" w:rsidP="00334359">
      <w:pPr>
        <w:pStyle w:val="Ttulo1"/>
        <w:rPr>
          <w:lang w:val="es-ES"/>
        </w:rPr>
      </w:pPr>
      <w:r w:rsidRPr="000F28BB">
        <w:rPr>
          <w:lang w:val="es-ES"/>
        </w:rPr>
        <w:lastRenderedPageBreak/>
        <w:t>DISCUSIÓN</w:t>
      </w:r>
    </w:p>
    <w:p w14:paraId="1EC93815" w14:textId="4BD25E34" w:rsidR="00A8006A" w:rsidRPr="00D94E19" w:rsidRDefault="00A8006A" w:rsidP="00A8006A">
      <w:pPr>
        <w:pStyle w:val="Ttulo1"/>
        <w:spacing w:line="360" w:lineRule="auto"/>
        <w:rPr>
          <w:b w:val="0"/>
          <w:bCs w:val="0"/>
          <w:i/>
          <w:iCs/>
          <w:lang w:val="es-ES"/>
        </w:rPr>
      </w:pPr>
      <w:r w:rsidRPr="00A8006A">
        <w:rPr>
          <w:b w:val="0"/>
          <w:bCs w:val="0"/>
          <w:lang w:val="es-ES"/>
        </w:rPr>
        <w:t>De acuerdo a la información publicada hasta la fecha sobre la infección COVID-19, hasta el 80% de los pacientes pueden tener algún tipo de manifestación neurológica</w:t>
      </w:r>
      <w:r w:rsidR="00F340CE">
        <w:rPr>
          <w:b w:val="0"/>
          <w:bCs w:val="0"/>
          <w:lang w:val="es-ES"/>
        </w:rPr>
        <w:t xml:space="preserve">. </w:t>
      </w:r>
      <w:r w:rsidR="00F340CE" w:rsidRPr="00F340CE">
        <w:rPr>
          <w:b w:val="0"/>
          <w:bCs w:val="0"/>
          <w:lang w:val="es-ES"/>
        </w:rPr>
        <w:t xml:space="preserve">Con el desarrollo de estrategias de vacunación y las medidas impuestas de distanciamiento social las tasas de presentación aguda de la enfermedad han disminuido. Sin embargo, </w:t>
      </w:r>
      <w:r w:rsidR="007A24C9">
        <w:rPr>
          <w:b w:val="0"/>
          <w:bCs w:val="0"/>
          <w:lang w:val="es-ES"/>
        </w:rPr>
        <w:t>más de la mitad</w:t>
      </w:r>
      <w:r w:rsidR="00B12C27" w:rsidRPr="00A8006A">
        <w:rPr>
          <w:b w:val="0"/>
          <w:bCs w:val="0"/>
          <w:lang w:val="es-ES"/>
        </w:rPr>
        <w:t xml:space="preserve"> de los pacientes, luego de la infección, se quejan de síntomas cognitivos </w:t>
      </w:r>
      <w:r w:rsidR="00F340CE">
        <w:rPr>
          <w:b w:val="0"/>
          <w:bCs w:val="0"/>
          <w:lang w:val="es-ES"/>
        </w:rPr>
        <w:fldChar w:fldCharType="begin"/>
      </w:r>
      <w:r w:rsidR="00F340CE">
        <w:rPr>
          <w:b w:val="0"/>
          <w:bCs w:val="0"/>
          <w:lang w:val="es-ES"/>
        </w:rPr>
        <w:instrText xml:space="preserve"> ADDIN ZOTERO_ITEM CSL_CITATION {"citationID":"4Ah8kLO9","properties":{"formattedCitation":"(14)","plainCitation":"(14)","noteIndex":0},"citationItems":[{"id":1267,"uris":["http://zotero.org/users/6591760/items/E5RXE9MQ"],"itemData":{"id":1267,"type":"article-journal","abstract":"Objective: Most SARS-CoV-2-infected individuals never require hospitalization. However, some develop prolonged symptoms. We sought to characterize the spectrum of neurologic manifestations in non-hospitalized Covid-19 “long haulers”. Methods: This is a prospective study of the ﬁrst 100 consecutive patients (50 SARS-CoV-2 laboratory-positive (SARS-CoV-2+) and 50 laboratory-negative (SARS-CoV-2-) individuals) presenting to our Neuro-Covid-19 clinic between May and November 2020. Due to early pandemic testing limitations, patients were included if they met Infectious Diseases Society of America symptoms of Covid-19, were never hospitalized for pneumonia or hypoxemia, and had neurologic symptoms lasting over 6 weeks. We recorded the frequency of neurologic symptoms and analyzed patient-reported quality of life measures and standardized cognitive assessments. Results: Mean age was 43.2   11.3 years, 70% were female, and 48% were evaluated in televisits. The most frequent comorbidities were depression/anxiety (42%) and autoimmune disease (16%). The main neurologic manifestations were: “brain fog” (81%), headache (68%), numbness/tingling (60%), dysgeusia (59%), anosmia (55%), and myalgias (55%), with only anosmia being more frequent in SARS-CoV-2+ than SARS-CoV-2- patients (37/50 [74%] vs. 18/50 [36%]; p &lt; 0.001). Moreover, 85% also experienced fatigue. There was no correlation between time from disease onset and subjective impression of recovery. Both groups exhibited impaired quality of life in cognitive and fatigue domains. SARS-CoV-2+ patients performed worse in attention and working memory cognitive tasks compared to a demographic-matched US population (T-score 41.5 [37, 48.25] and 43 [37.5, 48.75], respectively; both p &lt; 0.01). Interpretation: Non-hospitalized Covid-19 “long haulers” experience prominent and persistent “brain fog” and fatigue that affect their cognition and quality of life.","container-title":"Annals of Clinical and Translational Neurology","DOI":"10.1002/acn3.51350","ISSN":"2328-9503, 2328-9503","issue":"5","journalAbbreviation":"Ann Clin Transl Neurol","language":"en","page":"1073-1085","source":"DOI.org (Crossref)","title":"Persistent neurologic symptoms and cognitive dysfunction in non</w:instrText>
      </w:r>
      <w:r w:rsidR="00F340CE">
        <w:rPr>
          <w:rFonts w:ascii="Cambria Math" w:hAnsi="Cambria Math" w:cs="Cambria Math"/>
          <w:b w:val="0"/>
          <w:bCs w:val="0"/>
          <w:lang w:val="es-ES"/>
        </w:rPr>
        <w:instrText>‐</w:instrText>
      </w:r>
      <w:r w:rsidR="00F340CE">
        <w:rPr>
          <w:b w:val="0"/>
          <w:bCs w:val="0"/>
          <w:lang w:val="es-ES"/>
        </w:rPr>
        <w:instrText>hospitalized Covid</w:instrText>
      </w:r>
      <w:r w:rsidR="00F340CE">
        <w:rPr>
          <w:rFonts w:ascii="Cambria Math" w:hAnsi="Cambria Math" w:cs="Cambria Math"/>
          <w:b w:val="0"/>
          <w:bCs w:val="0"/>
          <w:lang w:val="es-ES"/>
        </w:rPr>
        <w:instrText>‐</w:instrText>
      </w:r>
      <w:r w:rsidR="00F340CE">
        <w:rPr>
          <w:b w:val="0"/>
          <w:bCs w:val="0"/>
          <w:lang w:val="es-ES"/>
        </w:rPr>
        <w:instrText xml:space="preserve">19 “long haulers”","volume":"8","author":[{"family":"Graham","given":"Edith L."},{"family":"Clark","given":"Jeffrey R."},{"family":"Orban","given":"Zachary S."},{"family":"Lim","given":"Patrick H."},{"family":"Szymanski","given":"April L."},{"family":"Taylor","given":"Carolyn"},{"family":"DiBiase","given":"Rebecca M."},{"family":"Jia","given":"Dan Tong"},{"family":"Balabanov","given":"Roumen"},{"family":"Ho","given":"Sam U."},{"family":"Batra","given":"Ayush"},{"family":"Liotta","given":"Eric M."},{"family":"Koralnik","given":"Igor J."}],"issued":{"date-parts":[["2021",5]]}}}],"schema":"https://github.com/citation-style-language/schema/raw/master/csl-citation.json"} </w:instrText>
      </w:r>
      <w:r w:rsidR="00F340CE">
        <w:rPr>
          <w:b w:val="0"/>
          <w:bCs w:val="0"/>
          <w:lang w:val="es-ES"/>
        </w:rPr>
        <w:fldChar w:fldCharType="separate"/>
      </w:r>
      <w:r w:rsidR="00F340CE">
        <w:rPr>
          <w:b w:val="0"/>
          <w:bCs w:val="0"/>
          <w:noProof/>
          <w:lang w:val="es-ES"/>
        </w:rPr>
        <w:t>(14)</w:t>
      </w:r>
      <w:r w:rsidR="00F340CE">
        <w:rPr>
          <w:b w:val="0"/>
          <w:bCs w:val="0"/>
          <w:lang w:val="es-ES"/>
        </w:rPr>
        <w:fldChar w:fldCharType="end"/>
      </w:r>
      <w:r w:rsidRPr="00A8006A">
        <w:rPr>
          <w:b w:val="0"/>
          <w:bCs w:val="0"/>
          <w:lang w:val="es-ES"/>
        </w:rPr>
        <w:t xml:space="preserve">. </w:t>
      </w:r>
      <w:r w:rsidR="00D94E19">
        <w:rPr>
          <w:b w:val="0"/>
          <w:bCs w:val="0"/>
          <w:lang w:val="es-ES"/>
        </w:rPr>
        <w:t xml:space="preserve">En la actualidad se habla de “COVID-19 de larga duración” y los síntomas más frecuentes de esta condición parecen afectar la memoria, atención y </w:t>
      </w:r>
      <w:r w:rsidR="007A24C9">
        <w:rPr>
          <w:b w:val="0"/>
          <w:bCs w:val="0"/>
          <w:lang w:val="es-ES"/>
        </w:rPr>
        <w:t>concentración,</w:t>
      </w:r>
      <w:r w:rsidR="00D94E19">
        <w:rPr>
          <w:b w:val="0"/>
          <w:bCs w:val="0"/>
          <w:lang w:val="es-ES"/>
        </w:rPr>
        <w:t xml:space="preserve"> per</w:t>
      </w:r>
      <w:r w:rsidR="0004322F">
        <w:rPr>
          <w:b w:val="0"/>
          <w:bCs w:val="0"/>
          <w:lang w:val="es-ES"/>
        </w:rPr>
        <w:t>o</w:t>
      </w:r>
      <w:r w:rsidR="00D94E19">
        <w:rPr>
          <w:b w:val="0"/>
          <w:bCs w:val="0"/>
          <w:lang w:val="es-ES"/>
        </w:rPr>
        <w:t xml:space="preserve"> también se han encontrado fallas en la función ejecutiva, procesamiento </w:t>
      </w:r>
      <w:proofErr w:type="spellStart"/>
      <w:r w:rsidR="00D94E19">
        <w:rPr>
          <w:b w:val="0"/>
          <w:bCs w:val="0"/>
          <w:lang w:val="es-ES"/>
        </w:rPr>
        <w:t>visuoespacial</w:t>
      </w:r>
      <w:proofErr w:type="spellEnd"/>
      <w:r w:rsidR="00D94E19">
        <w:rPr>
          <w:b w:val="0"/>
          <w:bCs w:val="0"/>
          <w:lang w:val="es-ES"/>
        </w:rPr>
        <w:t>, lenguaje y diferentes tipos de memoria. Algunos pacientes reportan compromiso de múltiples dominios que puede</w:t>
      </w:r>
      <w:r w:rsidR="00DC7C7F">
        <w:rPr>
          <w:b w:val="0"/>
          <w:bCs w:val="0"/>
          <w:lang w:val="es-ES"/>
        </w:rPr>
        <w:t>n</w:t>
      </w:r>
      <w:r w:rsidR="00D94E19">
        <w:rPr>
          <w:b w:val="0"/>
          <w:bCs w:val="0"/>
          <w:lang w:val="es-ES"/>
        </w:rPr>
        <w:t xml:space="preserve"> o no </w:t>
      </w:r>
      <w:r w:rsidR="00DC7C7F">
        <w:rPr>
          <w:b w:val="0"/>
          <w:bCs w:val="0"/>
          <w:lang w:val="es-ES"/>
        </w:rPr>
        <w:t>corresponderse</w:t>
      </w:r>
      <w:r w:rsidR="00D94E19">
        <w:rPr>
          <w:b w:val="0"/>
          <w:bCs w:val="0"/>
          <w:lang w:val="es-ES"/>
        </w:rPr>
        <w:t xml:space="preserve"> con los síntomas </w:t>
      </w:r>
      <w:r w:rsidR="007A24C9">
        <w:rPr>
          <w:b w:val="0"/>
          <w:bCs w:val="0"/>
          <w:lang w:val="es-ES"/>
        </w:rPr>
        <w:t>que manifiesta el sujeto</w:t>
      </w:r>
      <w:r w:rsidR="00D94E19">
        <w:rPr>
          <w:b w:val="0"/>
          <w:bCs w:val="0"/>
          <w:lang w:val="es-ES"/>
        </w:rPr>
        <w:t xml:space="preserve"> y, una condición muy frecuente asociada con el antecedente de infección por SARS-Cov-2 es el “cerebro nublad</w:t>
      </w:r>
      <w:r w:rsidR="00D94E19" w:rsidRPr="00C47CFF">
        <w:rPr>
          <w:b w:val="0"/>
          <w:bCs w:val="0"/>
          <w:lang w:val="es-ES"/>
        </w:rPr>
        <w:t xml:space="preserve">o” o </w:t>
      </w:r>
      <w:proofErr w:type="spellStart"/>
      <w:r w:rsidR="00D94E19" w:rsidRPr="00C47CFF">
        <w:rPr>
          <w:b w:val="0"/>
          <w:bCs w:val="0"/>
          <w:i/>
          <w:iCs/>
          <w:lang w:val="es-ES"/>
        </w:rPr>
        <w:t>brain</w:t>
      </w:r>
      <w:proofErr w:type="spellEnd"/>
      <w:r w:rsidR="00D94E19" w:rsidRPr="00C47CFF">
        <w:rPr>
          <w:b w:val="0"/>
          <w:bCs w:val="0"/>
          <w:i/>
          <w:iCs/>
          <w:lang w:val="es-ES"/>
        </w:rPr>
        <w:t xml:space="preserve"> </w:t>
      </w:r>
      <w:proofErr w:type="spellStart"/>
      <w:r w:rsidR="00D94E19" w:rsidRPr="00C47CFF">
        <w:rPr>
          <w:b w:val="0"/>
          <w:bCs w:val="0"/>
          <w:i/>
          <w:iCs/>
          <w:lang w:val="es-ES"/>
        </w:rPr>
        <w:t>fog</w:t>
      </w:r>
      <w:proofErr w:type="spellEnd"/>
      <w:r w:rsidR="00D94E19" w:rsidRPr="00C47CFF">
        <w:rPr>
          <w:b w:val="0"/>
          <w:bCs w:val="0"/>
          <w:i/>
          <w:iCs/>
          <w:lang w:val="es-ES"/>
        </w:rPr>
        <w:t xml:space="preserve">, </w:t>
      </w:r>
      <w:r w:rsidR="00D94E19" w:rsidRPr="00C47CFF">
        <w:rPr>
          <w:b w:val="0"/>
          <w:bCs w:val="0"/>
          <w:lang w:val="es-ES"/>
        </w:rPr>
        <w:t>donde se reportan además síntomas como fatiga y debilidad</w:t>
      </w:r>
      <w:r w:rsidR="00C47CFF" w:rsidRPr="00C47CFF">
        <w:rPr>
          <w:b w:val="0"/>
          <w:bCs w:val="0"/>
          <w:lang w:val="es-ES"/>
        </w:rPr>
        <w:t xml:space="preserve"> </w:t>
      </w:r>
      <w:r w:rsidR="00C47CFF" w:rsidRPr="00C47CFF">
        <w:rPr>
          <w:b w:val="0"/>
          <w:bCs w:val="0"/>
          <w:lang w:val="es-ES"/>
        </w:rPr>
        <w:fldChar w:fldCharType="begin"/>
      </w:r>
      <w:r w:rsidR="00C47CFF" w:rsidRPr="00C47CFF">
        <w:rPr>
          <w:b w:val="0"/>
          <w:bCs w:val="0"/>
          <w:lang w:val="es-ES"/>
        </w:rPr>
        <w:instrText xml:space="preserve"> ADDIN ZOTERO_ITEM CSL_CITATION {"citationID":"Pex3SQ4h","properties":{"formattedCitation":"(15\\uc0\\u8211{}17)","plainCitation":"(15–17)","noteIndex":0},"citationItems":[{"id":1289,"uris":["http://zotero.org/users/6591760/items/K8TMM74F"],"itemData":{"id":1289,"type":"article-journal","abstract":"Background: There is growing concern about possible cognitive consequences of COVID-19, with reports of ‘Long COVID’ symptoms persisting into the chronic phase and case studies revealing neurological problems in severely affected patients. However, there is little information regarding the nature and broader prevalence of cognitive problems post-infection or across the full spread of disease severity.","container-title":"EClinicalMedicine","DOI":"10.1016/j.eclinm.2021.101044","ISSN":"25895370","journalAbbreviation":"EClinicalMedicine","language":"en","license":"https://www.elsevier.com/tdm/userlicense/1.0/","page":"101044","source":"DOI.org (Crossref)","title":"Cognitive deficits in people who have recovered from COVID-19","volume":"39","author":[{"family":"Hampshire","given":"Adam"},{"family":"Trender","given":"William"},{"family":"Chamberlain","given":"Samuel R"},{"family":"Jolly","given":"Amy E."},{"family":"Grant","given":"Jon E."},{"family":"Patrick","given":"Fiona"},{"family":"Mazibuko","given":"Ndaba"},{"family":"Williams","given":"Steve Cr"},{"family":"Barnby","given":"Joseph M"},{"family":"Hellyer","given":"Peter"},{"family":"Mehta","given":"Mitul A"}],"issued":{"date-parts":[["2021",9]]}}},{"id":1285,"uris":["http://zotero.org/users/6591760/items/7G9KT6PF"],"itemData":{"id":1285,"type":"article-journal","abstract":"BACKGROUND Cognitive symptoms after coronavirus disease 2019 (Covid-19), the disease caused by severe acute respiratory syndrome coronavirus 2 (SARS-CoV-2), are well-recognized. Whether objectively measurable cognitive deficits exist and how long they persist are unclear.\nMETHODS We invited 800,000 adults in a study in England to complete an online assessment of cognitive function. We estimated a global cognitive score across eight tasks. We hypothesized that participants with persistent symptoms (lasting ≥12 weeks) after infection onset would have objectively measurable global cognitive deficits and that impairments in executive functioning and memory would be observed in such participants, especially in those who reported recent poor memory or difficulty thinking or concentrating (“brain fog”).\nRESULTS Of the 141,583 participants who started the online cognitive assessment, 112,964 completed it. In a multiple regression analysis, participants who had recovered from Covid-19 in whom symptoms had resolved in less than 4 weeks or at least 12 weeks had similar small deficits in global cognition as compared with those in the no–Covid-19 group, who had not been infected with SARS-CoV-2 or had unconfirmed infection (−0.23 SD [95% confidence interval {CI}, −0.33 to −0.13] and −0.24 SD [95% CI, −0.36 to −0.12], respectively); larger deficits as compared with the no–Covid-19 group were seen in participants with unresolved persistent symptoms (−0.42 SD; 95% CI, −0.53 to −0.31). Larger deficits were seen in participants who had SARS-CoV-2 infection during periods in which the original virus or the B.1.1.7 variant was predominant than in those infected with later variants (e.g., −0.17 SD for the B.1.1.7 variant vs. the B.1.1.529 variant; 95% CI, −0.20 to −0.13) and in participants who had been hospitalized than in those who had not been hospitalized (e.g., intensive care unit admission, −0.35 SD; 95% CI, −0.49 to −0.20). Results of the analyses were similar to those of propensity-score–matching analyses. In a comparison of the group that had unresolved persistent symptoms with the no–Covid-19 group, memory, reasoning, and executive function tasks were associated with the largest deficits (−0.33 to −0.20 SD); these tasks correlated weakly with recent symptoms, including poor memory and brain fog. No adverse events were reported.\nCONCLUSIONS Participants with resolved persistent symptoms after Covid-19 had objectively measured cognitive function similar to that in participants with shorter-duration symptoms, although short-duration Covid-19 was still associated with small cognitive deficits after recovery. Longer-term persistence of cognitive deficits and any clinical implications remain uncertain. (Funded by the National Institute for Health and Care Research and others.)","container-title":"New England Journal of Medicine","DOI":"10.1056/NEJMoa2311330","ISSN":"0028-4793, 1533-4406","issue":"9","journalAbbreviation":"N Engl J Med","language":"en","license":"http://www.nejmgroup.org/legal/terms-of-use.htm","page":"806-818","source":"DOI.org (Crossref)","title":"Cognition and Memory after Covid-19 in a Large Community Sample","volume":"390","author":[{"family":"Hampshire","given":"Adam"},{"family":"Azor","given":"Adriana"},{"family":"Atchison","given":"Christina"},{"family":"Trender","given":"William"},{"family":"Hellyer","given":"Peter J."},{"family":"Giunchiglia","given":"Valentina"},{"family":"Husain","given":"Masud"},{"family":"Cooke","given":"Graham S."},{"family":"Cooper","given":"Emily"},{"family":"Lound","given":"Adam"},{"family":"Donnelly","given":"Christl A."},{"family":"Chadeau-Hyam","given":"Marc"},{"family":"Ward","given":"Helen"},{"family":"Elliott","given":"Paul"}],"issued":{"date-parts":[["2024",2,29]]}}},{"id":1272,"uris":["http://zotero.org/users/6591760/items/QTDEG32P"],"itemData":{"id":1272,"type":"article-journal","abstract":"COVID-19, caused by the SARS-CoV-2 virus, is a respiratory infectious disease. While most patients recover after treatment, there is growing evidence that COVID-19 may result in cognitive impairment. Recent studies reveal that some individuals experience cognitive deficits, such as diminished memory and attention, as well as sleep disturbances, suggesting that COVID-19 could have long-term effects on cognitive function. Research indicates that COVID-19 may contribute to cognitive decline by damaging crucial brain regions, including the hippocampus and anterior cingulate cortex. Additionally, studies have identified active neuroinflammation, mitochondrial dysfunction, and microglial activation in COVID-19 patients, implying that these factors may be potential mechanisms leading to cognitive impairment. Given these findings, the possibility of cognitive impairment following COVID-19 treatment warrants careful consideration. Large-scale follow-up studies are needed to investigate the impact of COVID-19 on cognitive function and offer evidence to support clinical treatment and rehabilitation practices. In-depth neuropathological and biological studies can elucidate precise mechanisms and provide a theoretical basis for prevention, treatment, and intervention research. Considering the risks of the long-term effects of COVID-19 and the possibility of reinfection, it is imperative to integrate basic and clinical research data to optimize the preservation of patients' cognitive function and quality of life. This integration will also offer valuable insights for responding to similar public health events in the future. This perspective article synthesizes clinical and basic evidence of cognitive impairment following COVID-19, discussing potential mechanisms and outlining future research directions.","container-title":"Frontiers in Neurology","DOI":"10.3389/fneur.2023.1239182","ISSN":"1664-2295","journalAbbreviation":"Front. Neurol.","language":"en","page":"1239182","source":"DOI.org (Crossref)","title":"Cognitive impairment after long COVID-19: current evidence and perspectives","title-short":"Cognitive impairment after long COVID-19","volume":"14","author":[{"family":"Li","given":"Zhitao"},{"family":"Zhang","given":"Zhen"},{"family":"Zhang","given":"Zhuoya"},{"family":"Wang","given":"Zhiyong"},{"family":"Li","given":"Hao"}],"issued":{"date-parts":[["2023",7,31]]}}}],"schema":"https://github.com/citation-style-language/schema/raw/master/csl-citation.json"} </w:instrText>
      </w:r>
      <w:r w:rsidR="00C47CFF" w:rsidRPr="00C47CFF">
        <w:rPr>
          <w:b w:val="0"/>
          <w:bCs w:val="0"/>
          <w:lang w:val="es-ES"/>
        </w:rPr>
        <w:fldChar w:fldCharType="separate"/>
      </w:r>
      <w:r w:rsidR="00C47CFF" w:rsidRPr="00C47CFF">
        <w:rPr>
          <w:rFonts w:cs="Arial"/>
          <w:b w:val="0"/>
          <w:bCs w:val="0"/>
          <w:lang w:val="es-ES_tradnl"/>
        </w:rPr>
        <w:t>(15–17)</w:t>
      </w:r>
      <w:r w:rsidR="00C47CFF" w:rsidRPr="00C47CFF">
        <w:rPr>
          <w:b w:val="0"/>
          <w:bCs w:val="0"/>
          <w:lang w:val="es-ES"/>
        </w:rPr>
        <w:fldChar w:fldCharType="end"/>
      </w:r>
      <w:r w:rsidR="00D94E19" w:rsidRPr="00D94E19">
        <w:rPr>
          <w:b w:val="0"/>
          <w:bCs w:val="0"/>
          <w:lang w:val="es-ES"/>
        </w:rPr>
        <w:t xml:space="preserve">. </w:t>
      </w:r>
    </w:p>
    <w:p w14:paraId="13305101" w14:textId="1F93D944" w:rsidR="00C47CFF" w:rsidRPr="00C47CFF" w:rsidRDefault="00C47CFF" w:rsidP="00FB222B">
      <w:pPr>
        <w:pStyle w:val="Ttulo1"/>
        <w:spacing w:line="360" w:lineRule="auto"/>
        <w:rPr>
          <w:b w:val="0"/>
          <w:bCs w:val="0"/>
        </w:rPr>
      </w:pPr>
      <w:r w:rsidRPr="00C47CFF">
        <w:rPr>
          <w:b w:val="0"/>
          <w:bCs w:val="0"/>
        </w:rPr>
        <w:t>En la presente serie se</w:t>
      </w:r>
      <w:r>
        <w:rPr>
          <w:b w:val="0"/>
          <w:bCs w:val="0"/>
        </w:rPr>
        <w:t xml:space="preserve"> reportó que </w:t>
      </w:r>
      <w:r w:rsidRPr="00C47CFF">
        <w:rPr>
          <w:b w:val="0"/>
          <w:bCs w:val="0"/>
        </w:rPr>
        <w:t xml:space="preserve">más del 40% de los pacientes con antecedente de COVID-19 </w:t>
      </w:r>
      <w:r w:rsidR="00BE0F91">
        <w:rPr>
          <w:b w:val="0"/>
          <w:bCs w:val="0"/>
        </w:rPr>
        <w:t>presentaron</w:t>
      </w:r>
      <w:r w:rsidRPr="00C47CFF">
        <w:rPr>
          <w:b w:val="0"/>
          <w:bCs w:val="0"/>
        </w:rPr>
        <w:t xml:space="preserve"> síntomas cognitivos hasta un año después de la infección</w:t>
      </w:r>
      <w:r w:rsidR="007A24C9">
        <w:rPr>
          <w:b w:val="0"/>
          <w:bCs w:val="0"/>
        </w:rPr>
        <w:t xml:space="preserve"> aguda</w:t>
      </w:r>
      <w:r w:rsidRPr="00C47CFF">
        <w:rPr>
          <w:b w:val="0"/>
          <w:bCs w:val="0"/>
        </w:rPr>
        <w:t xml:space="preserve">, en contraste con solo el 8.8% en la cohorte no COVID-19. Estos síntomas, predominantemente olvidos y dificultad para concentrarse, sugieren </w:t>
      </w:r>
      <w:r w:rsidR="00BE0F91">
        <w:rPr>
          <w:b w:val="0"/>
          <w:bCs w:val="0"/>
        </w:rPr>
        <w:t xml:space="preserve">un </w:t>
      </w:r>
      <w:r w:rsidRPr="00C47CFF">
        <w:rPr>
          <w:b w:val="0"/>
          <w:bCs w:val="0"/>
        </w:rPr>
        <w:t>impacto neurológico</w:t>
      </w:r>
      <w:r w:rsidR="00BE0F91">
        <w:rPr>
          <w:b w:val="0"/>
          <w:bCs w:val="0"/>
        </w:rPr>
        <w:t xml:space="preserve"> permanente</w:t>
      </w:r>
      <w:r w:rsidRPr="00C47CFF">
        <w:rPr>
          <w:b w:val="0"/>
          <w:bCs w:val="0"/>
        </w:rPr>
        <w:t xml:space="preserve"> del SARS-CoV-2 que podría estar relacionado con procesos inflamatorios crónicos o daño neuronal</w:t>
      </w:r>
      <w:r w:rsidR="00BE0F91">
        <w:rPr>
          <w:b w:val="0"/>
          <w:bCs w:val="0"/>
        </w:rPr>
        <w:t xml:space="preserve"> a largo plazo</w:t>
      </w:r>
      <w:r>
        <w:rPr>
          <w:b w:val="0"/>
          <w:bCs w:val="0"/>
        </w:rPr>
        <w:t xml:space="preserve">. Estudios </w:t>
      </w:r>
      <w:r w:rsidR="00BE0F91">
        <w:rPr>
          <w:b w:val="0"/>
          <w:bCs w:val="0"/>
        </w:rPr>
        <w:t>realizados con</w:t>
      </w:r>
      <w:r>
        <w:rPr>
          <w:b w:val="0"/>
          <w:bCs w:val="0"/>
        </w:rPr>
        <w:t xml:space="preserve"> </w:t>
      </w:r>
      <w:proofErr w:type="spellStart"/>
      <w:r>
        <w:rPr>
          <w:b w:val="0"/>
          <w:bCs w:val="0"/>
        </w:rPr>
        <w:t>neuroimagen</w:t>
      </w:r>
      <w:proofErr w:type="spellEnd"/>
      <w:r>
        <w:rPr>
          <w:b w:val="0"/>
          <w:bCs w:val="0"/>
        </w:rPr>
        <w:t xml:space="preserve"> funcional en pacientes </w:t>
      </w:r>
      <w:r w:rsidR="00D332C5">
        <w:rPr>
          <w:b w:val="0"/>
          <w:bCs w:val="0"/>
        </w:rPr>
        <w:t>recuperados</w:t>
      </w:r>
      <w:r>
        <w:rPr>
          <w:b w:val="0"/>
          <w:bCs w:val="0"/>
        </w:rPr>
        <w:t xml:space="preserve"> han encontrado cambios como atrofia </w:t>
      </w:r>
      <w:proofErr w:type="spellStart"/>
      <w:r>
        <w:rPr>
          <w:b w:val="0"/>
          <w:bCs w:val="0"/>
        </w:rPr>
        <w:t>hipocampal</w:t>
      </w:r>
      <w:proofErr w:type="spellEnd"/>
      <w:r>
        <w:rPr>
          <w:b w:val="0"/>
          <w:bCs w:val="0"/>
        </w:rPr>
        <w:t xml:space="preserve"> leve, de la sustancia gris y </w:t>
      </w:r>
      <w:proofErr w:type="spellStart"/>
      <w:r>
        <w:rPr>
          <w:b w:val="0"/>
          <w:bCs w:val="0"/>
        </w:rPr>
        <w:t>ventriculomegalia</w:t>
      </w:r>
      <w:proofErr w:type="spellEnd"/>
      <w:r>
        <w:rPr>
          <w:b w:val="0"/>
          <w:bCs w:val="0"/>
        </w:rPr>
        <w:t xml:space="preserve"> leve</w:t>
      </w:r>
      <w:r w:rsidR="00BE0F91">
        <w:rPr>
          <w:b w:val="0"/>
          <w:bCs w:val="0"/>
        </w:rPr>
        <w:t>.</w:t>
      </w:r>
      <w:r>
        <w:rPr>
          <w:b w:val="0"/>
          <w:bCs w:val="0"/>
        </w:rPr>
        <w:t xml:space="preserve"> </w:t>
      </w:r>
      <w:r w:rsidR="00BE0F91">
        <w:rPr>
          <w:b w:val="0"/>
          <w:bCs w:val="0"/>
        </w:rPr>
        <w:t>O</w:t>
      </w:r>
      <w:r>
        <w:rPr>
          <w:b w:val="0"/>
          <w:bCs w:val="0"/>
        </w:rPr>
        <w:t xml:space="preserve">tros hallazgos en tomografía por emisión de positrones han identificado cambios similares dados por </w:t>
      </w:r>
      <w:proofErr w:type="spellStart"/>
      <w:r>
        <w:rPr>
          <w:b w:val="0"/>
          <w:bCs w:val="0"/>
        </w:rPr>
        <w:t>hipometabolismo</w:t>
      </w:r>
      <w:proofErr w:type="spellEnd"/>
      <w:r>
        <w:rPr>
          <w:b w:val="0"/>
          <w:bCs w:val="0"/>
        </w:rPr>
        <w:t xml:space="preserve"> en el hipocampo, corteza </w:t>
      </w:r>
      <w:proofErr w:type="spellStart"/>
      <w:r>
        <w:rPr>
          <w:b w:val="0"/>
          <w:bCs w:val="0"/>
        </w:rPr>
        <w:t>prefrontal</w:t>
      </w:r>
      <w:proofErr w:type="spellEnd"/>
      <w:r>
        <w:rPr>
          <w:b w:val="0"/>
          <w:bCs w:val="0"/>
        </w:rPr>
        <w:t xml:space="preserve"> y corteza del cíngulo posterior</w:t>
      </w:r>
      <w:r w:rsidR="00BE0F91">
        <w:rPr>
          <w:b w:val="0"/>
          <w:bCs w:val="0"/>
        </w:rPr>
        <w:t xml:space="preserve"> </w:t>
      </w:r>
      <w:r w:rsidR="00BE0F91">
        <w:rPr>
          <w:b w:val="0"/>
          <w:bCs w:val="0"/>
        </w:rPr>
        <w:fldChar w:fldCharType="begin"/>
      </w:r>
      <w:r w:rsidR="00BE0F91">
        <w:rPr>
          <w:b w:val="0"/>
          <w:bCs w:val="0"/>
        </w:rPr>
        <w:instrText xml:space="preserve"> ADDIN ZOTERO_ITEM CSL_CITATION {"citationID":"6eakOlBW","properties":{"formattedCitation":"(17)","plainCitation":"(17)","noteIndex":0},"citationItems":[{"id":1272,"uris":["http://zotero.org/users/6591760/items/QTDEG32P"],"itemData":{"id":1272,"type":"article-journal","abstract":"COVID-19, caused by the SARS-CoV-2 virus, is a respiratory infectious disease. While most patients recover after treatment, there is growing evidence that COVID-19 may result in cognitive impairment. Recent studies reveal that some individuals experience cognitive deficits, such as diminished memory and attention, as well as sleep disturbances, suggesting that COVID-19 could have long-term effects on cognitive function. Research indicates that COVID-19 may contribute to cognitive decline by damaging crucial brain regions, including the hippocampus and anterior cingulate cortex. Additionally, studies have identified active neuroinflammation, mitochondrial dysfunction, and microglial activation in COVID-19 patients, implying that these factors may be potential mechanisms leading to cognitive impairment. Given these findings, the possibility of cognitive impairment following COVID-19 treatment warrants careful consideration. Large-scale follow-up studies are needed to investigate the impact of COVID-19 on cognitive function and offer evidence to support clinical treatment and rehabilitation practices. In-depth neuropathological and biological studies can elucidate precise mechanisms and provide a theoretical basis for prevention, treatment, and intervention research. Considering the risks of the long-term effects of COVID-19 and the possibility of reinfection, it is imperative to integrate basic and clinical research data to optimize the preservation of patients' cognitive function and quality of life. This integration will also offer valuable insights for responding to similar public health events in the future. This perspective article synthesizes clinical and basic evidence of cognitive impairment following COVID-19, discussing potential mechanisms and outlining future research directions.","container-title":"Frontiers in Neurology","DOI":"10.3389/fneur.2023.1239182","ISSN":"1664-2295","journalAbbreviation":"Front. Neurol.","language":"en","page":"1239182","source":"DOI.org (Crossref)","title":"Cognitive impairment after long COVID-19: current evidence and perspectives","title-short":"Cognitive impairment after long COVID-19","volume":"14","author":[{"family":"Li","given":"Zhitao"},{"family":"Zhang","given":"Zhen"},{"family":"Zhang","given":"Zhuoya"},{"family":"Wang","given":"Zhiyong"},{"family":"Li","given":"Hao"}],"issued":{"date-parts":[["2023",7,31]]}}}],"schema":"https://github.com/citation-style-language/schema/raw/master/csl-citation.json"} </w:instrText>
      </w:r>
      <w:r w:rsidR="00BE0F91">
        <w:rPr>
          <w:b w:val="0"/>
          <w:bCs w:val="0"/>
        </w:rPr>
        <w:fldChar w:fldCharType="separate"/>
      </w:r>
      <w:r w:rsidR="00BE0F91">
        <w:rPr>
          <w:b w:val="0"/>
          <w:bCs w:val="0"/>
          <w:noProof/>
        </w:rPr>
        <w:t>(17)</w:t>
      </w:r>
      <w:r w:rsidR="00BE0F91">
        <w:rPr>
          <w:b w:val="0"/>
          <w:bCs w:val="0"/>
        </w:rPr>
        <w:fldChar w:fldCharType="end"/>
      </w:r>
      <w:r>
        <w:rPr>
          <w:b w:val="0"/>
          <w:bCs w:val="0"/>
        </w:rPr>
        <w:t>.</w:t>
      </w:r>
      <w:r w:rsidR="00BE0F91">
        <w:rPr>
          <w:b w:val="0"/>
          <w:bCs w:val="0"/>
        </w:rPr>
        <w:t xml:space="preserve"> Lo anterior, podría explicar el por qué hay un menor desempeño en las funciones cognitivas de este grupo.</w:t>
      </w:r>
    </w:p>
    <w:p w14:paraId="7E0CF77E" w14:textId="145B7E18" w:rsidR="0004322F" w:rsidRDefault="00BE0F91" w:rsidP="00FB222B">
      <w:pPr>
        <w:pStyle w:val="Ttulo1"/>
        <w:spacing w:line="360" w:lineRule="auto"/>
        <w:rPr>
          <w:b w:val="0"/>
          <w:bCs w:val="0"/>
        </w:rPr>
      </w:pPr>
      <w:r>
        <w:rPr>
          <w:b w:val="0"/>
          <w:bCs w:val="0"/>
        </w:rPr>
        <w:t xml:space="preserve">Los resultados de la aplicación del </w:t>
      </w:r>
      <w:proofErr w:type="spellStart"/>
      <w:r>
        <w:rPr>
          <w:b w:val="0"/>
          <w:bCs w:val="0"/>
        </w:rPr>
        <w:t>MoCA</w:t>
      </w:r>
      <w:proofErr w:type="spellEnd"/>
      <w:r>
        <w:rPr>
          <w:b w:val="0"/>
          <w:bCs w:val="0"/>
        </w:rPr>
        <w:t>-T</w:t>
      </w:r>
      <w:r w:rsidR="00D332C5">
        <w:rPr>
          <w:b w:val="0"/>
          <w:bCs w:val="0"/>
        </w:rPr>
        <w:t xml:space="preserve"> en esta serie</w:t>
      </w:r>
      <w:r w:rsidRPr="00BE0F91">
        <w:rPr>
          <w:b w:val="0"/>
          <w:bCs w:val="0"/>
        </w:rPr>
        <w:t xml:space="preserve"> indican que los pacientes que padecieron COVID-19 presentaron una disminución significativa en el puntaje </w:t>
      </w:r>
      <w:r w:rsidR="00D332C5">
        <w:rPr>
          <w:b w:val="0"/>
          <w:bCs w:val="0"/>
        </w:rPr>
        <w:lastRenderedPageBreak/>
        <w:t>total,</w:t>
      </w:r>
      <w:r w:rsidRPr="00BE0F91">
        <w:rPr>
          <w:b w:val="0"/>
          <w:bCs w:val="0"/>
        </w:rPr>
        <w:t xml:space="preserve"> con una mediana de 18 puntos comparado con 20 puntos en pacientes no infectados. Este descenso es especialmente notable en los dominios de función ejecutiva, memoria</w:t>
      </w:r>
      <w:r w:rsidR="00EA1A68">
        <w:rPr>
          <w:b w:val="0"/>
          <w:bCs w:val="0"/>
        </w:rPr>
        <w:t>, atención</w:t>
      </w:r>
      <w:r w:rsidRPr="00BE0F91">
        <w:rPr>
          <w:b w:val="0"/>
          <w:bCs w:val="0"/>
        </w:rPr>
        <w:t xml:space="preserve"> y lenguaje, lo que sugiere un </w:t>
      </w:r>
      <w:r w:rsidR="00EA1A68">
        <w:rPr>
          <w:b w:val="0"/>
          <w:bCs w:val="0"/>
        </w:rPr>
        <w:t>compromiso</w:t>
      </w:r>
      <w:r w:rsidRPr="00BE0F91">
        <w:rPr>
          <w:b w:val="0"/>
          <w:bCs w:val="0"/>
        </w:rPr>
        <w:t xml:space="preserve"> cognitivo específico relacionado con estos aspectos. Es importante destacar que la orientación no se vio afectada en ninguno de los dos grupos, lo cual puede ser indicativo de la selectividad del impacto del virus en funciones cognitivas superiores.</w:t>
      </w:r>
      <w:r w:rsidR="00EA1A68">
        <w:rPr>
          <w:b w:val="0"/>
          <w:bCs w:val="0"/>
        </w:rPr>
        <w:t xml:space="preserve"> </w:t>
      </w:r>
    </w:p>
    <w:p w14:paraId="3A8EBBB7" w14:textId="180C7368" w:rsidR="00F331A3" w:rsidRDefault="00EA1A68" w:rsidP="00FB222B">
      <w:pPr>
        <w:pStyle w:val="Ttulo1"/>
        <w:spacing w:line="360" w:lineRule="auto"/>
        <w:rPr>
          <w:b w:val="0"/>
          <w:bCs w:val="0"/>
        </w:rPr>
      </w:pPr>
      <w:r>
        <w:rPr>
          <w:b w:val="0"/>
          <w:bCs w:val="0"/>
        </w:rPr>
        <w:t xml:space="preserve">Al contrastar estos datos con la información existente, se encontró </w:t>
      </w:r>
      <w:r w:rsidR="00D332C5">
        <w:rPr>
          <w:b w:val="0"/>
          <w:bCs w:val="0"/>
        </w:rPr>
        <w:t>una</w:t>
      </w:r>
      <w:r>
        <w:rPr>
          <w:b w:val="0"/>
          <w:bCs w:val="0"/>
        </w:rPr>
        <w:t xml:space="preserve"> revisión sistemática y meta-análisis publicad</w:t>
      </w:r>
      <w:r w:rsidR="00D332C5">
        <w:rPr>
          <w:b w:val="0"/>
          <w:bCs w:val="0"/>
        </w:rPr>
        <w:t>a</w:t>
      </w:r>
      <w:r>
        <w:rPr>
          <w:b w:val="0"/>
          <w:bCs w:val="0"/>
        </w:rPr>
        <w:t xml:space="preserve"> por </w:t>
      </w:r>
      <w:proofErr w:type="spellStart"/>
      <w:r>
        <w:rPr>
          <w:b w:val="0"/>
          <w:bCs w:val="0"/>
        </w:rPr>
        <w:t>Crivelli</w:t>
      </w:r>
      <w:proofErr w:type="spellEnd"/>
      <w:r>
        <w:rPr>
          <w:b w:val="0"/>
          <w:bCs w:val="0"/>
        </w:rPr>
        <w:t xml:space="preserve"> y cols. </w:t>
      </w:r>
      <w:r w:rsidR="00D332C5">
        <w:rPr>
          <w:b w:val="0"/>
          <w:bCs w:val="0"/>
        </w:rPr>
        <w:t>(que</w:t>
      </w:r>
      <w:r>
        <w:rPr>
          <w:b w:val="0"/>
          <w:bCs w:val="0"/>
        </w:rPr>
        <w:t xml:space="preserve"> incluy</w:t>
      </w:r>
      <w:r w:rsidR="00D332C5">
        <w:rPr>
          <w:b w:val="0"/>
          <w:bCs w:val="0"/>
        </w:rPr>
        <w:t>ó</w:t>
      </w:r>
      <w:r>
        <w:rPr>
          <w:b w:val="0"/>
          <w:bCs w:val="0"/>
        </w:rPr>
        <w:t xml:space="preserve"> 2.0</w:t>
      </w:r>
      <w:r w:rsidR="00D332C5">
        <w:rPr>
          <w:b w:val="0"/>
          <w:bCs w:val="0"/>
        </w:rPr>
        <w:t>46</w:t>
      </w:r>
      <w:r>
        <w:rPr>
          <w:b w:val="0"/>
          <w:bCs w:val="0"/>
        </w:rPr>
        <w:t xml:space="preserve"> sujetos evaluados hasta 7 meses después de la infección aguda</w:t>
      </w:r>
      <w:r w:rsidR="00D332C5">
        <w:rPr>
          <w:b w:val="0"/>
          <w:bCs w:val="0"/>
        </w:rPr>
        <w:t>)</w:t>
      </w:r>
      <w:r>
        <w:rPr>
          <w:b w:val="0"/>
          <w:bCs w:val="0"/>
        </w:rPr>
        <w:t xml:space="preserve">, </w:t>
      </w:r>
      <w:r w:rsidR="00D332C5">
        <w:rPr>
          <w:b w:val="0"/>
          <w:bCs w:val="0"/>
        </w:rPr>
        <w:t>donde</w:t>
      </w:r>
      <w:r>
        <w:rPr>
          <w:b w:val="0"/>
          <w:bCs w:val="0"/>
        </w:rPr>
        <w:t xml:space="preserve"> los puntajes en el Test de </w:t>
      </w:r>
      <w:proofErr w:type="spellStart"/>
      <w:r>
        <w:rPr>
          <w:b w:val="0"/>
          <w:bCs w:val="0"/>
        </w:rPr>
        <w:t>MoCA</w:t>
      </w:r>
      <w:proofErr w:type="spellEnd"/>
      <w:r>
        <w:rPr>
          <w:b w:val="0"/>
          <w:bCs w:val="0"/>
        </w:rPr>
        <w:t xml:space="preserve"> fueron diferentes entre pacientes no infectados y recuperados</w:t>
      </w:r>
      <w:r w:rsidR="0004322F">
        <w:rPr>
          <w:b w:val="0"/>
          <w:bCs w:val="0"/>
        </w:rPr>
        <w:t>;</w:t>
      </w:r>
      <w:r>
        <w:rPr>
          <w:b w:val="0"/>
          <w:bCs w:val="0"/>
        </w:rPr>
        <w:t xml:space="preserve"> además de sugerir un menor desempeño cognitivo en los sujetos del grupo con COVID-19 </w:t>
      </w:r>
      <w:r>
        <w:rPr>
          <w:b w:val="0"/>
          <w:bCs w:val="0"/>
        </w:rPr>
        <w:fldChar w:fldCharType="begin"/>
      </w:r>
      <w:r>
        <w:rPr>
          <w:b w:val="0"/>
          <w:bCs w:val="0"/>
        </w:rPr>
        <w:instrText xml:space="preserve"> ADDIN ZOTERO_ITEM CSL_CITATION {"citationID":"hQIIEO50","properties":{"formattedCitation":"(18)","plainCitation":"(18)","noteIndex":0},"citationItems":[{"id":1301,"uris":["http://zotero.org/users/6591760/items/LJD99TYB"],"itemData":{"id":1301,"type":"article-journal","abstract":"Introduction: We conducted a systematic review and meta-analysis of the cognitive effects of coronavirus disease 2019 (COVID-19) in adults with no prior history of cognitive impairment.","container-title":"Alzheimer's &amp; Dementia","DOI":"10.1002/alz.12644","ISSN":"1552-5260, 1552-5279","issue":"5","journalAbbreviation":"Alzheimer's &amp; Dementia","language":"en","page":"1047-1066","source":"DOI.org (Crossref)","title":"Changes in cognitive functioning after COVID</w:instrText>
      </w:r>
      <w:r>
        <w:rPr>
          <w:rFonts w:ascii="Cambria Math" w:hAnsi="Cambria Math" w:cs="Cambria Math"/>
          <w:b w:val="0"/>
          <w:bCs w:val="0"/>
        </w:rPr>
        <w:instrText>‐</w:instrText>
      </w:r>
      <w:r>
        <w:rPr>
          <w:b w:val="0"/>
          <w:bCs w:val="0"/>
        </w:rPr>
        <w:instrText>19: A systematic review and meta</w:instrText>
      </w:r>
      <w:r>
        <w:rPr>
          <w:rFonts w:ascii="Cambria Math" w:hAnsi="Cambria Math" w:cs="Cambria Math"/>
          <w:b w:val="0"/>
          <w:bCs w:val="0"/>
        </w:rPr>
        <w:instrText>‐</w:instrText>
      </w:r>
      <w:r>
        <w:rPr>
          <w:b w:val="0"/>
          <w:bCs w:val="0"/>
        </w:rPr>
        <w:instrText>analysis","title-short":"Changes in cognitive functioning after COVID</w:instrText>
      </w:r>
      <w:r>
        <w:rPr>
          <w:rFonts w:ascii="Cambria Math" w:hAnsi="Cambria Math" w:cs="Cambria Math"/>
          <w:b w:val="0"/>
          <w:bCs w:val="0"/>
        </w:rPr>
        <w:instrText>‐</w:instrText>
      </w:r>
      <w:r>
        <w:rPr>
          <w:b w:val="0"/>
          <w:bCs w:val="0"/>
        </w:rPr>
        <w:instrText>19","volume":"18","author":[{"family":"Crivelli","given":"Lucia"},{"family":"Palmer","given":"Katie"},{"family":"Calandri","given":"Ismael"},{"family":"Guekht","given":"Alla"},{"family":"Beghi","given":"Ettore"},{"family":"Carroll","given":"William"},{"family":"Frontera","given":"Jennifer"},{"family":"García</w:instrText>
      </w:r>
      <w:r>
        <w:rPr>
          <w:rFonts w:ascii="Cambria Math" w:hAnsi="Cambria Math" w:cs="Cambria Math"/>
          <w:b w:val="0"/>
          <w:bCs w:val="0"/>
        </w:rPr>
        <w:instrText>‐</w:instrText>
      </w:r>
      <w:r>
        <w:rPr>
          <w:b w:val="0"/>
          <w:bCs w:val="0"/>
        </w:rPr>
        <w:instrText xml:space="preserve">Azorín","given":"David"},{"family":"Westenberg","given":"Erica"},{"family":"Winkler","given":"Andrea Sylvia"},{"family":"Mangialasche","given":"Francesca"},{"family":"Allegri","given":"Ricardo F."},{"family":"Kivipelto","given":"Miia"}],"issued":{"date-parts":[["2022",5]]}}}],"schema":"https://github.com/citation-style-language/schema/raw/master/csl-citation.json"} </w:instrText>
      </w:r>
      <w:r>
        <w:rPr>
          <w:b w:val="0"/>
          <w:bCs w:val="0"/>
        </w:rPr>
        <w:fldChar w:fldCharType="separate"/>
      </w:r>
      <w:r>
        <w:rPr>
          <w:b w:val="0"/>
          <w:bCs w:val="0"/>
          <w:noProof/>
        </w:rPr>
        <w:t>(18)</w:t>
      </w:r>
      <w:r>
        <w:rPr>
          <w:b w:val="0"/>
          <w:bCs w:val="0"/>
        </w:rPr>
        <w:fldChar w:fldCharType="end"/>
      </w:r>
      <w:r>
        <w:rPr>
          <w:b w:val="0"/>
          <w:bCs w:val="0"/>
        </w:rPr>
        <w:t xml:space="preserve">. En otras series, se informó </w:t>
      </w:r>
      <w:r w:rsidR="00FB222B" w:rsidRPr="00FB222B">
        <w:rPr>
          <w:b w:val="0"/>
          <w:bCs w:val="0"/>
        </w:rPr>
        <w:t xml:space="preserve">que hasta el 81% de pacientes presentan </w:t>
      </w:r>
      <w:r>
        <w:rPr>
          <w:b w:val="0"/>
          <w:bCs w:val="0"/>
        </w:rPr>
        <w:t>trastornos cognitivos</w:t>
      </w:r>
      <w:r w:rsidR="00FB222B" w:rsidRPr="00FB222B">
        <w:rPr>
          <w:b w:val="0"/>
          <w:bCs w:val="0"/>
        </w:rPr>
        <w:t xml:space="preserve"> durante la fase aguda de la enfermedad y, luego de 12 semanas o 3 meses de la infección hasta en el 65% de los pacientes persisten est</w:t>
      </w:r>
      <w:r w:rsidR="00D332C5">
        <w:rPr>
          <w:b w:val="0"/>
          <w:bCs w:val="0"/>
        </w:rPr>
        <w:t>a</w:t>
      </w:r>
      <w:r w:rsidR="00FB222B" w:rsidRPr="00FB222B">
        <w:rPr>
          <w:b w:val="0"/>
          <w:bCs w:val="0"/>
        </w:rPr>
        <w:t xml:space="preserve">s </w:t>
      </w:r>
      <w:r w:rsidR="00D332C5">
        <w:rPr>
          <w:b w:val="0"/>
          <w:bCs w:val="0"/>
        </w:rPr>
        <w:t>manifestaciones</w:t>
      </w:r>
      <w:r w:rsidR="00F331A3">
        <w:rPr>
          <w:b w:val="0"/>
          <w:bCs w:val="0"/>
        </w:rPr>
        <w:t xml:space="preserve"> </w:t>
      </w:r>
      <w:r w:rsidR="00F331A3">
        <w:rPr>
          <w:b w:val="0"/>
          <w:bCs w:val="0"/>
        </w:rPr>
        <w:fldChar w:fldCharType="begin"/>
      </w:r>
      <w:r w:rsidR="00F331A3">
        <w:rPr>
          <w:b w:val="0"/>
          <w:bCs w:val="0"/>
        </w:rPr>
        <w:instrText xml:space="preserve"> ADDIN ZOTERO_ITEM CSL_CITATION {"citationID":"cUl8NiLA","properties":{"formattedCitation":"(19)","plainCitation":"(19)","noteIndex":0},"citationItems":[{"id":1281,"uris":["http://zotero.org/users/6591760/items/R98V2RHD"],"itemData":{"id":1281,"type":"article-journal","abstract":"Introduction: COVID-19 has a wide range of clinical manifestations. Neurological manifestations in COVID-19 patients were demonstrated during the pandemic, including cognitive impairment. This study aimed to determine any relationship between COVID-19 and cognitive complaints, such as dementia, mild cognitive impairment (MCI), or subjective cognitive decline (SCD).\nMethods: We performed a systematic review of MEDLINE via Ebsco, Cochrane EMBASE, SCOPUS, and LILACS electronic databases of observational studies with COVID-19 patients conﬁrmed by serology or PCR who developed new cognitive impairment or deteriorated from previous cognitive impairment after infection. This review protocol was recorded on PROSPERO with registration number CRD 42021241590.\nResults: A total of 3.520 articles were retrieved and read. Twenty-two studies were selected for our review. A wide range of cognitive assessment tools (n ¼ 25) was used. The most described affected domains in these studies were executive functions, attention, and episodic memory. Thirteen studies showed a pattern of cognitive impairment in processing speed, inattention, or executive dysfunction assessed through working memory.\nConclusion: This review highlights the high frequency of cognitive impairment after COVID19 infection. However, we were unable to differentiate whether the cognitive impairment found corresponded to mild cognitive impairment or dementia through data from selected studies, and this issue serves as one objective of future studies to be addressed on this topic.","container-title":"Cortex","DOI":"10.1016/j.cortex.2022.04.006","ISSN":"00109452","journalAbbreviation":"Cortex","language":"en","page":"77-97","source":"DOI.org (Crossref)","title":"COVID-19 associated cognitive impairment: A systematic review","title-short":"COVID-19 associated cognitive impairment","volume":"152","author":[{"family":"Tavares-Júnior","given":"José W.L."},{"family":"De Souza","given":"Ana C.C."},{"family":"Borges","given":"José W.P."},{"family":"Oliveira","given":"Danilo N."},{"family":"Siqueira-Neto","given":"José I."},{"family":"Sobreira-Neto","given":"Manoel A."},{"family":"Braga-Neto","given":"Pedro"}],"issued":{"date-parts":[["2022",7]]}}}],"schema":"https://github.com/citation-style-language/schema/raw/master/csl-citation.json"} </w:instrText>
      </w:r>
      <w:r w:rsidR="00F331A3">
        <w:rPr>
          <w:b w:val="0"/>
          <w:bCs w:val="0"/>
        </w:rPr>
        <w:fldChar w:fldCharType="separate"/>
      </w:r>
      <w:r w:rsidR="00F331A3">
        <w:rPr>
          <w:b w:val="0"/>
          <w:bCs w:val="0"/>
          <w:noProof/>
        </w:rPr>
        <w:t>(19)</w:t>
      </w:r>
      <w:r w:rsidR="00F331A3">
        <w:rPr>
          <w:b w:val="0"/>
          <w:bCs w:val="0"/>
        </w:rPr>
        <w:fldChar w:fldCharType="end"/>
      </w:r>
      <w:r w:rsidR="00FB222B" w:rsidRPr="00FB222B">
        <w:rPr>
          <w:b w:val="0"/>
          <w:bCs w:val="0"/>
        </w:rPr>
        <w:t xml:space="preserve">. En </w:t>
      </w:r>
      <w:r w:rsidR="00F331A3">
        <w:rPr>
          <w:b w:val="0"/>
          <w:bCs w:val="0"/>
        </w:rPr>
        <w:t xml:space="preserve">un estudio llevado a cabo en </w:t>
      </w:r>
      <w:r w:rsidR="00FB222B" w:rsidRPr="00FB222B">
        <w:rPr>
          <w:b w:val="0"/>
          <w:bCs w:val="0"/>
        </w:rPr>
        <w:t>Wuhan</w:t>
      </w:r>
      <w:r w:rsidR="00F331A3">
        <w:rPr>
          <w:b w:val="0"/>
          <w:bCs w:val="0"/>
        </w:rPr>
        <w:t xml:space="preserve">, </w:t>
      </w:r>
      <w:r w:rsidR="00FB222B" w:rsidRPr="00FB222B">
        <w:rPr>
          <w:b w:val="0"/>
          <w:bCs w:val="0"/>
        </w:rPr>
        <w:t>al evaluar 1</w:t>
      </w:r>
      <w:r w:rsidR="00F331A3">
        <w:rPr>
          <w:b w:val="0"/>
          <w:bCs w:val="0"/>
        </w:rPr>
        <w:t>.</w:t>
      </w:r>
      <w:r w:rsidR="00FB222B" w:rsidRPr="00FB222B">
        <w:rPr>
          <w:b w:val="0"/>
          <w:bCs w:val="0"/>
        </w:rPr>
        <w:t>438 pacientes</w:t>
      </w:r>
      <w:r w:rsidR="00F331A3">
        <w:rPr>
          <w:b w:val="0"/>
          <w:bCs w:val="0"/>
        </w:rPr>
        <w:t xml:space="preserve"> con el virus se</w:t>
      </w:r>
      <w:r w:rsidR="00FB222B" w:rsidRPr="00FB222B">
        <w:rPr>
          <w:b w:val="0"/>
          <w:bCs w:val="0"/>
        </w:rPr>
        <w:t xml:space="preserve"> </w:t>
      </w:r>
      <w:r w:rsidR="00F331A3" w:rsidRPr="00FB222B">
        <w:rPr>
          <w:b w:val="0"/>
          <w:bCs w:val="0"/>
        </w:rPr>
        <w:t>reportó</w:t>
      </w:r>
      <w:r w:rsidR="00FB222B" w:rsidRPr="00FB222B">
        <w:rPr>
          <w:b w:val="0"/>
          <w:bCs w:val="0"/>
        </w:rPr>
        <w:t xml:space="preserve"> una incidencia de 9.1% de </w:t>
      </w:r>
      <w:r w:rsidR="00F331A3">
        <w:rPr>
          <w:b w:val="0"/>
          <w:bCs w:val="0"/>
        </w:rPr>
        <w:t xml:space="preserve">deterioro cognitivo leve </w:t>
      </w:r>
      <w:r w:rsidR="00FB222B" w:rsidRPr="00FB222B">
        <w:rPr>
          <w:b w:val="0"/>
          <w:bCs w:val="0"/>
        </w:rPr>
        <w:t>a 12 meses y 3.3% de demencia</w:t>
      </w:r>
      <w:r w:rsidR="00F331A3">
        <w:rPr>
          <w:b w:val="0"/>
          <w:bCs w:val="0"/>
        </w:rPr>
        <w:t xml:space="preserve"> </w:t>
      </w:r>
      <w:r w:rsidR="00F331A3">
        <w:rPr>
          <w:b w:val="0"/>
          <w:bCs w:val="0"/>
        </w:rPr>
        <w:fldChar w:fldCharType="begin"/>
      </w:r>
      <w:r w:rsidR="00F331A3">
        <w:rPr>
          <w:b w:val="0"/>
          <w:bCs w:val="0"/>
        </w:rPr>
        <w:instrText xml:space="preserve"> ADDIN ZOTERO_ITEM CSL_CITATION {"citationID":"Ll4K0Vsv","properties":{"formattedCitation":"(20)","plainCitation":"(20)","noteIndex":0},"citationItems":[{"id":1277,"uris":["http://zotero.org/users/6591760/items/PDYMU8LT"],"itemData":{"id":1277,"type":"article-journal","abstract":"OBJECTIVE To investigate the 1-year trajectory of cognitive changes in older COVID-19 survivors. DESIGN, SETTING, AND PARTICIPANTS This cohort study recruited 3233 COVID-19 survivors 60 years and older who were discharged from 3 COVID-19–designated hospitals in Wuhan, China, from February 10 to April 10, 2020. Their uninfected spouses (N = 466) were recruited as a control population. Participants with preinfection cognitive impairment, a concomitant neurological disorder, or a family history of dementia were excluded, as well as those with severe cardiac, hepatic, or kidney disease or any kind of tumor. Follow-up monitoring cognitive functioning and decline took place at 6 and 12 months. A total of 1438 COVID-19 survivors and 438 control individuals were included in the final follow-up. COVID-19 was categorized as severe or nonsevere following the American Thoracic Society guidelines. MAIN OUTCOMES AND MEASURES The main outcome was change in cognition 1 year after patient discharge. Cognitive changes during the first and second 6-month follow-up periods were assessed using the Informant Questionnaire on Cognitive Decline in the Elderly and the Telephone Interview of Cognitive Status-40, respectively. Based on the cognitive changes observed during the 2 periods, cognitive trajectories were classified into 4 categories: stable cognition, early-onset cognitive decline, late-onset cognitive decline, and progressive cognitive decline. Multinomial and conditional logistical regression models were used to identify factors associated with risk of cognitive decline.\nRESULTS Among the 3233 COVID-19 survivors and 1317 uninfected spouses screened, 1438 participants who were treated for COVID-19 (691 male [48.05%] and 747 female [51.95%]; median [IQR] age, 69 [66-74] years) and 438 uninfected control individuals (222 male [50.68%] and 216 female [49.32%]; median [IQR] age, 67 [66-74] years) completed the 12-month follow-up. The incidence of cognitive impairment in survivors 12 months after discharge was 12.45%. Individuals with severe cases had lower Telephone Interview of Cognitive Status-40 scores than those with nonsevere cases and control individuals at 12 months (median [IQR]: severe, 22.50 [16.00-28.00]; nonsevere, 30.00 [26.00-33.00]; control, 31.00 [26.00-33.00]). Severe COVID-19 was associated with a higher risk of early-onset cognitive decline (odds ratio [OR], 4.87; 95% CI, 3.30-7.20), late-onset cognitive decline (OR, 7.58; 95% CI, 3.58-16.03), and progressive cognitive decline (OR, 19.00; 95% CI, 9.14-39.51), while nonsevere COVID-19 was associated with a higher risk of early-onset cognitive decline (OR, 1.71; 95% CI, 1.30-2.27) when adjusting for age, sex, education level, body mass index, and comorbidities.\nCONCLUSIONS AND RELEVANCE In this cohort study, COVID-19 survival was associated with an increase in risk of longitudinal cognitive decline, highlighting the importance of immediate measures to deal with this challenge.","container-title":"JAMA Neurology","DOI":"10.1001/jamaneurol.2022.0461","ISSN":"2168-6149","issue":"5","journalAbbreviation":"JAMA Neurol","language":"en","page":"509","source":"DOI.org (Crossref)","title":"One-Year Trajectory of Cognitive Changes in Older Survivors of COVID-19 in Wuhan, China: A Longitudinal Cohort Study","title-short":"One-Year Trajectory of Cognitive Changes in Older Survivors of COVID-19 in Wuhan, China","volume":"79","author":[{"family":"Liu","given":"Yu-Hui"},{"family":"Chen","given":"Yang"},{"family":"Wang","given":"Qing-Hua"},{"family":"Wang","given":"Ling-Ru"},{"family":"Jiang","given":"Li"},{"family":"Yang","given":"Ying"},{"family":"Chen","given":"Xian"},{"family":"Li","given":"Ying"},{"family":"Cen","given":"Yuan"},{"family":"Xu","given":"Cheng"},{"family":"Zhu","given":"Jie"},{"family":"Li","given":"Wei"},{"family":"Wang","given":"Ye-Ran"},{"family":"Zhang","given":"Li-Li"},{"family":"Liu","given":"Juan"},{"family":"Xu","given":"Zhi-Qiang"},{"family":"Wang","given":"Yan-Jiang"}],"issued":{"date-parts":[["2022",5,1]]}}}],"schema":"https://github.com/citation-style-language/schema/raw/master/csl-citation.json"} </w:instrText>
      </w:r>
      <w:r w:rsidR="00F331A3">
        <w:rPr>
          <w:b w:val="0"/>
          <w:bCs w:val="0"/>
        </w:rPr>
        <w:fldChar w:fldCharType="separate"/>
      </w:r>
      <w:r w:rsidR="00F331A3">
        <w:rPr>
          <w:b w:val="0"/>
          <w:bCs w:val="0"/>
          <w:noProof/>
        </w:rPr>
        <w:t>(20)</w:t>
      </w:r>
      <w:r w:rsidR="00F331A3">
        <w:rPr>
          <w:b w:val="0"/>
          <w:bCs w:val="0"/>
        </w:rPr>
        <w:fldChar w:fldCharType="end"/>
      </w:r>
      <w:r w:rsidR="00FB222B" w:rsidRPr="00FB222B">
        <w:rPr>
          <w:b w:val="0"/>
          <w:bCs w:val="0"/>
        </w:rPr>
        <w:t>.</w:t>
      </w:r>
      <w:r w:rsidR="00FB222B">
        <w:rPr>
          <w:b w:val="0"/>
          <w:bCs w:val="0"/>
        </w:rPr>
        <w:t xml:space="preserve"> </w:t>
      </w:r>
      <w:r w:rsidR="00F331A3">
        <w:rPr>
          <w:b w:val="0"/>
          <w:bCs w:val="0"/>
        </w:rPr>
        <w:t>Los datos recopilados en este estudio, permiten indicar que en Colombia</w:t>
      </w:r>
      <w:r w:rsidR="00D4472C">
        <w:rPr>
          <w:b w:val="0"/>
          <w:bCs w:val="0"/>
        </w:rPr>
        <w:t>, el 61,4% de los pacientes con antecedente de COVID-19 present</w:t>
      </w:r>
      <w:r w:rsidR="00D332C5">
        <w:rPr>
          <w:b w:val="0"/>
          <w:bCs w:val="0"/>
        </w:rPr>
        <w:t>ó</w:t>
      </w:r>
      <w:r w:rsidR="00D4472C">
        <w:rPr>
          <w:b w:val="0"/>
          <w:bCs w:val="0"/>
        </w:rPr>
        <w:t xml:space="preserve"> un pobre desempeño cognitivo en el </w:t>
      </w:r>
      <w:proofErr w:type="spellStart"/>
      <w:r w:rsidR="00D4472C">
        <w:rPr>
          <w:b w:val="0"/>
          <w:bCs w:val="0"/>
        </w:rPr>
        <w:t>MoCA</w:t>
      </w:r>
      <w:proofErr w:type="spellEnd"/>
      <w:r w:rsidR="00D4472C">
        <w:rPr>
          <w:b w:val="0"/>
          <w:bCs w:val="0"/>
        </w:rPr>
        <w:t>-T</w:t>
      </w:r>
      <w:r w:rsidR="009E0F7C">
        <w:rPr>
          <w:b w:val="0"/>
          <w:bCs w:val="0"/>
        </w:rPr>
        <w:t xml:space="preserve">, </w:t>
      </w:r>
      <w:r w:rsidR="009E0F7C" w:rsidRPr="00FB222B">
        <w:rPr>
          <w:b w:val="0"/>
          <w:bCs w:val="0"/>
        </w:rPr>
        <w:t>con diferencias estadísticamente significativas frente al grupo No-COVID.</w:t>
      </w:r>
    </w:p>
    <w:p w14:paraId="42B816A4" w14:textId="6074C76E" w:rsidR="007E7AD5" w:rsidRDefault="00ED673F" w:rsidP="007E7AD5">
      <w:pPr>
        <w:pStyle w:val="Ttulo1"/>
        <w:spacing w:line="360" w:lineRule="auto"/>
        <w:rPr>
          <w:b w:val="0"/>
          <w:bCs w:val="0"/>
        </w:rPr>
      </w:pPr>
      <w:r w:rsidRPr="00ED673F">
        <w:rPr>
          <w:b w:val="0"/>
          <w:bCs w:val="0"/>
        </w:rPr>
        <w:t xml:space="preserve">La severidad de la infección por COVID-19 demostró ser un factor crucial en el desempeño cognitivo. Los pacientes con infecciones severas mostraron los peores resultados en la </w:t>
      </w:r>
      <w:proofErr w:type="spellStart"/>
      <w:r w:rsidRPr="00ED673F">
        <w:rPr>
          <w:b w:val="0"/>
          <w:bCs w:val="0"/>
        </w:rPr>
        <w:t>MoCA</w:t>
      </w:r>
      <w:proofErr w:type="spellEnd"/>
      <w:r w:rsidRPr="00ED673F">
        <w:rPr>
          <w:b w:val="0"/>
          <w:bCs w:val="0"/>
        </w:rPr>
        <w:t xml:space="preserve">-T, lo cual se alinea con estudios previos que sugieren que una mayor carga viral y una respuesta inflamatoria exacerbada pueden contribuir a un daño neurológico más pronunciado </w:t>
      </w:r>
      <w:r w:rsidRPr="00ED673F">
        <w:rPr>
          <w:b w:val="0"/>
          <w:bCs w:val="0"/>
        </w:rPr>
        <w:fldChar w:fldCharType="begin"/>
      </w:r>
      <w:r w:rsidRPr="00ED673F">
        <w:rPr>
          <w:b w:val="0"/>
          <w:bCs w:val="0"/>
        </w:rPr>
        <w:instrText xml:space="preserve"> ADDIN ZOTERO_ITEM CSL_CITATION {"citationID":"aZ3vXK4R","properties":{"formattedCitation":"(21\\uc0\\u8211{}23)","plainCitation":"(21–23)","noteIndex":0},"citationItems":[{"id":1273,"uris":["http://zotero.org/users/6591760/items/6W6NESD6"],"itemData":{"id":1273,"type":"article-journal","abstract":"Objective: We aimed to examine cognitive outcomes in cases of non-critical, mild-tomoderate COVID-19. Design, Setting, and Participants: In this cross-sectional study, we enrolled 72 adults aged 22 to 65 years in Central Texas who had non-critical, mild-tomoderate COVID-19 infection between 13 January 2021 and 20 April 2021. Main Outcomes and Measures: We remotely administered cognitive-behavioral testing to determine the frequency of cognitive impairment and examine demographic, clinical, and psychosocial contributors to impairment.\nResults: The frequency of objective cognitive impairment was 40%. The largest number of participants (24%) showed impairment on a measure of executive functioning. Attention and processing speed was more impaired in males (OR = 1.5, 95%CI = 0.23–2.9). Males endorsed lower adherence to social distancing guidelines (U = 590, p = 0.01), which was in turn associated with cognitive impairment across participants (r = −0.30, p = 0.01). Younger age was correlated with impairment (r = −0.26, p = 0.03) but was also associated with racial/ethnic minority status (r = −0.31, p = 0.01) and increased psychological symptoms (p &lt; 0.04). Greater number of COVID-19 symptoms was correlated with lower subjective cognitive function (r = −0.38, p = 0.001) as well as psychosocial function (r &gt; 0.24, p &lt; 0.05). Moderate COVID-19 severity was associated with attention/processing speed impairment (r = 0.27, p = 0.03), increased pain (r = 0.31, p = 0.01), and higher number of COVID-19 symptoms (r = 0.32, p = 0.01).\nConclusion and Relevance: Mild or moderate COVID-19 infection may be associated with cognitive impairments, especially in the domain of executive functioning. A subgroup of younger individuals may be more vulnerable to cognitive and psychosocial effects of COVID-19.","container-title":"Frontiers in Psychology","DOI":"10.3389/fpsyg.2022.770459","ISSN":"1664-1078","journalAbbreviation":"Front. Psychol.","language":"en","page":"770459","source":"DOI.org (Crossref)","title":"Cognitive Impairment in Non-critical, Mild-to-Moderate COVID-19 Survivors","volume":"13","author":[{"family":"Henneghan","given":"Ashley M."},{"family":"Lewis","given":"Kimberly A."},{"family":"Gill","given":"Eliana"},{"family":"Kesler","given":"Shelli R."}],"issued":{"date-parts":[["2022",2,17]]}}},{"id":327,"uris":["http://zotero.org/users/6591760/items/3SGP427H"],"itemData":{"id":327,"type":"article-journal","abstract":"Background: Cognitive manifestations associated with the severity of a novel coronavirus (COVID-19) infection are unknown. An early detection of neuropsychological manifestations could modify the risk of subsequent irreversible impairment and further neurocognitive decline.\nMethods: In our single-center cohort study, we included all consecutive adult patients, aged between 20 and 60 years old with conﬁrmed COVID-19 infection. Neuropsychological assessment was performed by the same trained neuropsychologist from April, 22nd through June 16th, 2020. Patients with previous known cognitive impairment, any central nervous system or psychiatric disease were excluded. Demographic, clinical, pharmacological and laboratory data were extracted from medical records.\nResults: Thirty-ﬁve patients met inclusion criteria and were included in the study. Patients presenting headache, anosmia, dysgeusia, diarrhea and those who required oxygen therapy had lower scores in memory, attention and executive function subtests as compared to asymptomatic patients. Patients with headache and clinical hypoxia scored lower in the global Cognitive Index (P ¼ 0.002, P ¼ 0.010). A T score lower than 30 was observed in memory domains, attention and semantic ﬂuency (2 [5.7%]) in working memory and mental ﬂexibility (3 [8.6%]) and in phonetic ﬂuency (4 [11.4%]). Higher scores in anxiety and depression (P ¼ 0.047, P ¼ 0.008) were found in patients with cognitive complaints.\nConclusions: In our cohort of COVID-19 patients neurologic manifestations were frequent, including cognitive impairment. Neurological symptoms during infection, diarrhea and oxygen therapy were risk factors for neurocognitive impairment. Cognitive complaints were associated with anxiety and depression.","container-title":"Brain, Behavior, &amp; Immunity - Health","DOI":"10.1016/j.bbih.2020.100163","ISSN":"26663546","journalAbbreviation":"Brain, Behavior, &amp; Immunity - Health","language":"en","page":"100163","source":"DOI.org (Crossref)","title":"Cognitive profile following COVID-19 infection: Clinical predictors leading to neuropsychological impairment","title-short":"Cognitive profile following COVID-19 infection","volume":"9","author":[{"family":"Almeria","given":"M."},{"family":"Cejudo","given":"J.C."},{"family":"Sotoca","given":"J."},{"family":"Deus","given":"J."},{"family":"Krupinski","given":"J."}],"issued":{"date-parts":[["2020",12]]}}},{"id":1303,"uris":["http://zotero.org/users/6591760/items/7BUR3RWG"],"itemData":{"id":1303,"type":"article-journal","abstract":"Abstract\n            \n              There is strong evidence of brain-related abnormalities in COVID-19\n              1–13\n              . However, it remains unknown whether the impact of SARS-CoV-2 infection can be detected in milder cases, and whether this can reveal possible mechanisms contributing to brain pathology. Here we investigated brain changes in 785 participants of UK Biobank (aged 51–81 years) who were imaged twice using magnetic resonance imaging, including 401 cases who tested positive for infection with SARS-CoV-2 between their two scans—with 141 days on average separating their diagnosis and the second scan—as well as 384 controls. The availability of pre-infection imaging data reduces the likelihood of pre-existing risk factors being misinterpreted as disease effects. We identified significant longitudinal effects when comparing the two groups, including (1) a greater reduction in grey matter thickness and tissue contrast in the orbitofrontal cortex and parahippocampal gyrus; (2) greater changes in markers of tissue damage in regions that are functionally connected to the primary olfactory cortex; and (3) a greater reduction in global brain size in the SARS-CoV-2 cases. The participants who were infected with SARS-CoV-2 also showed on average a greater cognitive decline between the two time points. Importantly, these imaging and cognitive longitudinal effects were still observed after excluding the 15 patients who had been hospitalised. These mainly limbic brain imaging results may be the in vivo hallmarks of a degenerative spread of the disease through olfactory pathways, of neuroinflammatory events, or of the loss of sensory input due to anosmia. Whether this deleterious effect can be partially reversed, or whether these effects will persist in the long term, remains to be investigated with additional follow-up.","container-title":"Nature","DOI":"10.1038/s41586-022-04569-5","ISSN":"0028-0836, 1476-4687","issue":"7907","journalAbbreviation":"Nature","language":"en","page":"697-707","source":"DOI.org (Crossref)","title":"SARS-CoV-2 is associated with changes in brain structure in UK Biobank","volume":"604","author":[{"family":"Douaud","given":"Gwenaëlle"},{"family":"Lee","given":"Soojin"},{"family":"Alfaro-Almagro","given":"Fidel"},{"family":"Arthofer","given":"Christoph"},{"family":"Wang","given":"Chaoyue"},{"family":"McCarthy","given":"Paul"},{"family":"Lange","given":"Frederik"},{"family":"Andersson","given":"Jesper L. R."},{"family":"Griffanti","given":"Ludovica"},{"family":"Duff","given":"Eugene"},{"family":"Jbabdi","given":"Saad"},{"family":"Taschler","given":"Bernd"},{"family":"Keating","given":"Peter"},{"family":"Winkler","given":"Anderson M."},{"family":"Collins","given":"Rory"},{"family":"Matthews","given":"Paul M."},{"family":"Allen","given":"Naomi"},{"family":"Miller","given":"Karla L."},{"family":"Nichols","given":"Thomas E."},{"family":"Smith","given":"Stephen M."}],"issued":{"date-parts":[["2022",4,28]]}}}],"schema":"https://github.com/citation-style-language/schema/raw/master/csl-citation.json"} </w:instrText>
      </w:r>
      <w:r w:rsidRPr="00ED673F">
        <w:rPr>
          <w:b w:val="0"/>
          <w:bCs w:val="0"/>
        </w:rPr>
        <w:fldChar w:fldCharType="separate"/>
      </w:r>
      <w:r w:rsidRPr="00ED673F">
        <w:rPr>
          <w:rFonts w:cs="Arial"/>
          <w:b w:val="0"/>
          <w:bCs w:val="0"/>
          <w:lang w:val="es-ES_tradnl"/>
        </w:rPr>
        <w:t>(21–23)</w:t>
      </w:r>
      <w:r w:rsidRPr="00ED673F">
        <w:rPr>
          <w:b w:val="0"/>
          <w:bCs w:val="0"/>
        </w:rPr>
        <w:fldChar w:fldCharType="end"/>
      </w:r>
      <w:r w:rsidRPr="00ED673F">
        <w:rPr>
          <w:b w:val="0"/>
          <w:bCs w:val="0"/>
        </w:rPr>
        <w:t>. Este hallazgo resalta la necesidad de un seguimiento clínico continuo y evaluaciones cognitivas periódicas en pacientes que han sufrido formas graves</w:t>
      </w:r>
      <w:r w:rsidR="007E7AD5">
        <w:rPr>
          <w:b w:val="0"/>
          <w:bCs w:val="0"/>
        </w:rPr>
        <w:t xml:space="preserve"> e incluso, aquellas menos severas</w:t>
      </w:r>
      <w:r w:rsidRPr="00ED673F">
        <w:rPr>
          <w:b w:val="0"/>
          <w:bCs w:val="0"/>
        </w:rPr>
        <w:t xml:space="preserve"> de la enfermedad.</w:t>
      </w:r>
      <w:r w:rsidR="007E7AD5">
        <w:rPr>
          <w:b w:val="0"/>
          <w:bCs w:val="0"/>
        </w:rPr>
        <w:t xml:space="preserve"> Puesto que, </w:t>
      </w:r>
      <w:r w:rsidR="007E7AD5" w:rsidRPr="007E7AD5">
        <w:rPr>
          <w:b w:val="0"/>
          <w:bCs w:val="0"/>
        </w:rPr>
        <w:t xml:space="preserve">en caso de persistir a largo plazo, las dificultades </w:t>
      </w:r>
      <w:r w:rsidR="007E7AD5" w:rsidRPr="007E7AD5">
        <w:rPr>
          <w:b w:val="0"/>
          <w:bCs w:val="0"/>
        </w:rPr>
        <w:lastRenderedPageBreak/>
        <w:t>cognitivas van a impactar de manera trascendental en la calidad de vida y el desempeño social de</w:t>
      </w:r>
      <w:r w:rsidR="007E7AD5">
        <w:rPr>
          <w:b w:val="0"/>
          <w:bCs w:val="0"/>
        </w:rPr>
        <w:t xml:space="preserve"> </w:t>
      </w:r>
      <w:r w:rsidR="007E7AD5" w:rsidRPr="007E7AD5">
        <w:rPr>
          <w:b w:val="0"/>
          <w:bCs w:val="0"/>
        </w:rPr>
        <w:t>más de 600 millones de personas que sobrevivieron a la infección por el SARS-Cov-2</w:t>
      </w:r>
      <w:r w:rsidR="00E65A95">
        <w:rPr>
          <w:b w:val="0"/>
          <w:bCs w:val="0"/>
        </w:rPr>
        <w:t xml:space="preserve"> </w:t>
      </w:r>
      <w:r w:rsidR="00E65A95">
        <w:rPr>
          <w:b w:val="0"/>
          <w:bCs w:val="0"/>
        </w:rPr>
        <w:fldChar w:fldCharType="begin"/>
      </w:r>
      <w:r w:rsidR="00E65A95">
        <w:rPr>
          <w:b w:val="0"/>
          <w:bCs w:val="0"/>
        </w:rPr>
        <w:instrText xml:space="preserve"> ADDIN ZOTERO_ITEM CSL_CITATION {"citationID":"a2l8eEDE","properties":{"formattedCitation":"(24)","plainCitation":"(24)","noteIndex":0},"citationItems":[{"id":1290,"uris":["http://zotero.org/users/6591760/items/2BCPFDGL"],"itemData":{"id":1290,"type":"article-journal","abstract":"Post-COVID cognitive dysfunction (PCCD) is a condition in which patients with a history of severe acute respiratory syndrome coronavirus 2 (SARS-CoV-2) infection, usually three months from the onset, exhibit subsequent cognitive impairment in various cognitive domains, and cannot be explained by an alternative diagnosis. While our knowledge of the risk factors and management strategy of PCCD is still incomplete, it is necessary to integrate current epidemiology, diagnosis and treatment evidence, and form consensus criteria to better understand this disease to improve disease management. Identifying the risk factors and vulnerable population of PCCD and providing reliable strategies for effective prevention and management is urgently needed. In this paper, we reviewed epidemiology, diagnostic markers, risk factors and available treatments on the disease, formed research recommendation framework for vulnerable population, under the background of post-COVID period.","container-title":"The Lancet Regional Health - Western Pacific","DOI":"10.1016/j.lanwpc.2023.100836","ISSN":"26666065","journalAbbreviation":"The Lancet Regional Health - Western Pacific","language":"en","page":"100836","source":"DOI.org (Crossref)","title":"Post-COVID cognitive dysfunction: current status and research recommendations for high risk population","title-short":"Post-COVID cognitive dysfunction","volume":"38","author":[{"family":"Quan","given":"Meina"},{"family":"Wang","given":"Xuechu"},{"family":"Gong","given":"Min"},{"family":"Wang","given":"Qi"},{"family":"Li","given":"Yan"},{"family":"Jia","given":"Jianping"}],"issued":{"date-parts":[["2023",9]]}}}],"schema":"https://github.com/citation-style-language/schema/raw/master/csl-citation.json"} </w:instrText>
      </w:r>
      <w:r w:rsidR="00E65A95">
        <w:rPr>
          <w:b w:val="0"/>
          <w:bCs w:val="0"/>
        </w:rPr>
        <w:fldChar w:fldCharType="separate"/>
      </w:r>
      <w:r w:rsidR="00E65A95">
        <w:rPr>
          <w:b w:val="0"/>
          <w:bCs w:val="0"/>
          <w:noProof/>
        </w:rPr>
        <w:t>(24)</w:t>
      </w:r>
      <w:r w:rsidR="00E65A95">
        <w:rPr>
          <w:b w:val="0"/>
          <w:bCs w:val="0"/>
        </w:rPr>
        <w:fldChar w:fldCharType="end"/>
      </w:r>
      <w:r w:rsidR="007E7AD5" w:rsidRPr="007E7AD5">
        <w:rPr>
          <w:b w:val="0"/>
          <w:bCs w:val="0"/>
        </w:rPr>
        <w:t>.</w:t>
      </w:r>
    </w:p>
    <w:p w14:paraId="7B13BF4B" w14:textId="4F938D64" w:rsidR="00DC7C7F" w:rsidRPr="007E7AD5" w:rsidRDefault="00DC7C7F" w:rsidP="007E7AD5">
      <w:pPr>
        <w:pStyle w:val="Ttulo1"/>
        <w:spacing w:line="360" w:lineRule="auto"/>
        <w:rPr>
          <w:b w:val="0"/>
          <w:bCs w:val="0"/>
        </w:rPr>
      </w:pPr>
      <w:r>
        <w:rPr>
          <w:b w:val="0"/>
          <w:bCs w:val="0"/>
        </w:rPr>
        <w:t xml:space="preserve">En cuanto a la heterogeneidad en términos de edad, nivel educativo y comorbilidades de las dos cohortes evaluadas, es importante mencionar que el grupo de pacientes con COVID-19, refleja la epidemiología característica de la infección, con predominio de </w:t>
      </w:r>
      <w:r w:rsidR="00427B01">
        <w:rPr>
          <w:b w:val="0"/>
          <w:bCs w:val="0"/>
        </w:rPr>
        <w:t>la necesidad de tratamiento intrahospitalario en aquellos</w:t>
      </w:r>
      <w:r>
        <w:rPr>
          <w:b w:val="0"/>
          <w:bCs w:val="0"/>
        </w:rPr>
        <w:t xml:space="preserve"> pacientes mayores y con mayor carga </w:t>
      </w:r>
      <w:proofErr w:type="spellStart"/>
      <w:r>
        <w:rPr>
          <w:b w:val="0"/>
          <w:bCs w:val="0"/>
        </w:rPr>
        <w:t>comórbida</w:t>
      </w:r>
      <w:proofErr w:type="spellEnd"/>
      <w:r w:rsidR="00427B01">
        <w:rPr>
          <w:b w:val="0"/>
          <w:bCs w:val="0"/>
        </w:rPr>
        <w:t xml:space="preserve"> </w:t>
      </w:r>
      <w:r w:rsidR="00427B01">
        <w:rPr>
          <w:b w:val="0"/>
          <w:bCs w:val="0"/>
        </w:rPr>
        <w:fldChar w:fldCharType="begin"/>
      </w:r>
      <w:r w:rsidR="00427B01">
        <w:rPr>
          <w:b w:val="0"/>
          <w:bCs w:val="0"/>
        </w:rPr>
        <w:instrText xml:space="preserve"> ADDIN ZOTERO_ITEM CSL_CITATION {"citationID":"Nifdz30A","properties":{"formattedCitation":"(25)","plainCitation":"(25)","noteIndex":0},"citationItems":[{"id":1305,"uris":["http://zotero.org/users/6591760/items/T6HRTU32"],"itemData":{"id":1305,"type":"article-journal","container-title":"Journal of Research in Medical Sciences","DOI":"10.4103/jrms.JRMS_506_20","ISSN":"1735-1995","issue":"1","journalAbbreviation":"J Res Med Sci","language":"en","page":"82","source":"DOI.org (Crossref)","title":"Epidemiology of COVID-19: An updated review","title-short":"Epidemiology of COVID-19","volume":"26","author":[{"family":"Halaji","given":"Mehrdad"},{"family":"Heiat","given":"Mohammad"},{"family":"Faraji","given":"Niloofar"},{"family":"Ranjbar","given":"Reza"}],"issued":{"date-parts":[["2021"]]}}}],"schema":"https://github.com/citation-style-language/schema/raw/master/csl-citation.json"} </w:instrText>
      </w:r>
      <w:r w:rsidR="00427B01">
        <w:rPr>
          <w:b w:val="0"/>
          <w:bCs w:val="0"/>
        </w:rPr>
        <w:fldChar w:fldCharType="separate"/>
      </w:r>
      <w:r w:rsidR="00427B01">
        <w:rPr>
          <w:b w:val="0"/>
          <w:bCs w:val="0"/>
          <w:noProof/>
        </w:rPr>
        <w:t>(25)</w:t>
      </w:r>
      <w:r w:rsidR="00427B01">
        <w:rPr>
          <w:b w:val="0"/>
          <w:bCs w:val="0"/>
        </w:rPr>
        <w:fldChar w:fldCharType="end"/>
      </w:r>
      <w:r w:rsidR="00427B01">
        <w:rPr>
          <w:b w:val="0"/>
          <w:bCs w:val="0"/>
        </w:rPr>
        <w:t>; lo cual podría explicar las características de los sujetos incluidos en el estudio</w:t>
      </w:r>
      <w:r>
        <w:rPr>
          <w:b w:val="0"/>
          <w:bCs w:val="0"/>
        </w:rPr>
        <w:t xml:space="preserve">. </w:t>
      </w:r>
      <w:r w:rsidR="00922F53">
        <w:rPr>
          <w:b w:val="0"/>
          <w:bCs w:val="0"/>
        </w:rPr>
        <w:t xml:space="preserve">No obstante, fue llevado a cabo un modelo de región logística el cual incluyó posibles </w:t>
      </w:r>
      <w:proofErr w:type="spellStart"/>
      <w:r w:rsidR="00922F53">
        <w:rPr>
          <w:b w:val="0"/>
          <w:bCs w:val="0"/>
        </w:rPr>
        <w:t>covariables</w:t>
      </w:r>
      <w:proofErr w:type="spellEnd"/>
      <w:r w:rsidR="00922F53">
        <w:rPr>
          <w:b w:val="0"/>
          <w:bCs w:val="0"/>
        </w:rPr>
        <w:t xml:space="preserve"> </w:t>
      </w:r>
      <w:proofErr w:type="spellStart"/>
      <w:r w:rsidR="00922F53">
        <w:rPr>
          <w:b w:val="0"/>
          <w:bCs w:val="0"/>
        </w:rPr>
        <w:t>confusoras</w:t>
      </w:r>
      <w:proofErr w:type="spellEnd"/>
      <w:r w:rsidR="00922F53">
        <w:rPr>
          <w:b w:val="0"/>
          <w:bCs w:val="0"/>
        </w:rPr>
        <w:t xml:space="preserve"> (edad, nivel educativo, hipertensión arterial y síntomas cognitivos) y, el resultado que aportó fue un riesgo relativo aumentado de la infección por SARS-Cov-2 para desarrollar un peor desempeño cognitivo a 12 meses (RR= 2.22; IC 95%: 1.09 – 4.51). </w:t>
      </w:r>
    </w:p>
    <w:p w14:paraId="522780E7" w14:textId="2B5DBC03" w:rsidR="00FB222B" w:rsidRDefault="00C35733" w:rsidP="00FB222B">
      <w:pPr>
        <w:pStyle w:val="Ttulo1"/>
        <w:spacing w:line="360" w:lineRule="auto"/>
        <w:rPr>
          <w:b w:val="0"/>
          <w:bCs w:val="0"/>
        </w:rPr>
      </w:pPr>
      <w:r>
        <w:rPr>
          <w:b w:val="0"/>
          <w:bCs w:val="0"/>
        </w:rPr>
        <w:t>La información que aporta esta investigación</w:t>
      </w:r>
      <w:r w:rsidR="00FB222B" w:rsidRPr="00FB222B">
        <w:rPr>
          <w:b w:val="0"/>
          <w:bCs w:val="0"/>
        </w:rPr>
        <w:t xml:space="preserve"> sobre los cambios dinámicos en la cognición de los pacientes que sobrevivieron al coronavirus, sug</w:t>
      </w:r>
      <w:r>
        <w:rPr>
          <w:b w:val="0"/>
          <w:bCs w:val="0"/>
        </w:rPr>
        <w:t>iere</w:t>
      </w:r>
      <w:r w:rsidR="00FB222B" w:rsidRPr="00FB222B">
        <w:rPr>
          <w:b w:val="0"/>
          <w:bCs w:val="0"/>
        </w:rPr>
        <w:t xml:space="preserve"> una posible contribución sustancial de la pandemia a la carga de trastornos </w:t>
      </w:r>
      <w:proofErr w:type="spellStart"/>
      <w:r w:rsidR="00FB222B" w:rsidRPr="00FB222B">
        <w:rPr>
          <w:b w:val="0"/>
          <w:bCs w:val="0"/>
        </w:rPr>
        <w:t>neurocognitivos</w:t>
      </w:r>
      <w:proofErr w:type="spellEnd"/>
      <w:r w:rsidR="00FB222B" w:rsidRPr="00FB222B">
        <w:rPr>
          <w:b w:val="0"/>
          <w:bCs w:val="0"/>
        </w:rPr>
        <w:t xml:space="preserve"> que se espera en el futuro y </w:t>
      </w:r>
      <w:r>
        <w:rPr>
          <w:b w:val="0"/>
          <w:bCs w:val="0"/>
        </w:rPr>
        <w:t>permite</w:t>
      </w:r>
      <w:r w:rsidR="00FB222B" w:rsidRPr="00FB222B">
        <w:rPr>
          <w:b w:val="0"/>
          <w:bCs w:val="0"/>
        </w:rPr>
        <w:t xml:space="preserve"> hace</w:t>
      </w:r>
      <w:r>
        <w:rPr>
          <w:b w:val="0"/>
          <w:bCs w:val="0"/>
        </w:rPr>
        <w:t>r</w:t>
      </w:r>
      <w:r w:rsidR="00FB222B" w:rsidRPr="00FB222B">
        <w:rPr>
          <w:b w:val="0"/>
          <w:bCs w:val="0"/>
        </w:rPr>
        <w:t xml:space="preserve"> un llamado</w:t>
      </w:r>
      <w:r>
        <w:rPr>
          <w:b w:val="0"/>
          <w:bCs w:val="0"/>
        </w:rPr>
        <w:t xml:space="preserve"> a la comunidad médica</w:t>
      </w:r>
      <w:r w:rsidR="00FB222B" w:rsidRPr="00FB222B">
        <w:rPr>
          <w:b w:val="0"/>
          <w:bCs w:val="0"/>
        </w:rPr>
        <w:t xml:space="preserve"> para aplicar estrategias de tamizaje cognitivo, hacer un diagnóstico oportuno e identificar a los pacientes que podrían ser candidatos a terapias de rehabilitación temprana.</w:t>
      </w:r>
    </w:p>
    <w:p w14:paraId="683F6758" w14:textId="77777777" w:rsidR="00C35733" w:rsidRDefault="00C35733" w:rsidP="00752514">
      <w:pPr>
        <w:pStyle w:val="Ttulo1"/>
        <w:rPr>
          <w:b w:val="0"/>
          <w:bCs w:val="0"/>
        </w:rPr>
      </w:pPr>
    </w:p>
    <w:p w14:paraId="55D217F4" w14:textId="77777777" w:rsidR="00C35733" w:rsidRDefault="00C35733" w:rsidP="00752514">
      <w:pPr>
        <w:pStyle w:val="Ttulo1"/>
        <w:rPr>
          <w:b w:val="0"/>
          <w:bCs w:val="0"/>
        </w:rPr>
      </w:pPr>
    </w:p>
    <w:p w14:paraId="77A6D263" w14:textId="273150C8" w:rsidR="00C35733" w:rsidRDefault="00C35733" w:rsidP="00752514">
      <w:pPr>
        <w:pStyle w:val="Ttulo1"/>
        <w:rPr>
          <w:b w:val="0"/>
          <w:bCs w:val="0"/>
        </w:rPr>
      </w:pPr>
    </w:p>
    <w:p w14:paraId="29F4D72F" w14:textId="30EFF2D7" w:rsidR="00900183" w:rsidRDefault="00900183" w:rsidP="00752514">
      <w:pPr>
        <w:pStyle w:val="Ttulo1"/>
        <w:rPr>
          <w:b w:val="0"/>
          <w:bCs w:val="0"/>
        </w:rPr>
      </w:pPr>
    </w:p>
    <w:p w14:paraId="0043EC40" w14:textId="77777777" w:rsidR="00900183" w:rsidRDefault="00900183" w:rsidP="00752514">
      <w:pPr>
        <w:pStyle w:val="Ttulo1"/>
        <w:rPr>
          <w:b w:val="0"/>
          <w:bCs w:val="0"/>
        </w:rPr>
      </w:pPr>
    </w:p>
    <w:p w14:paraId="5D4B84F0" w14:textId="77EDC4E1" w:rsidR="00752514" w:rsidRPr="00752514" w:rsidRDefault="00752514" w:rsidP="00752514">
      <w:pPr>
        <w:pStyle w:val="Ttulo1"/>
        <w:rPr>
          <w:lang w:val="es-ES"/>
        </w:rPr>
      </w:pPr>
      <w:r w:rsidRPr="00752514">
        <w:rPr>
          <w:lang w:val="es-ES"/>
        </w:rPr>
        <w:lastRenderedPageBreak/>
        <w:t> </w:t>
      </w:r>
    </w:p>
    <w:p w14:paraId="3537DF2D" w14:textId="77777777" w:rsidR="00752514" w:rsidRPr="00752514" w:rsidRDefault="00752514" w:rsidP="00C35733">
      <w:pPr>
        <w:pStyle w:val="Ttulo1"/>
        <w:spacing w:line="360" w:lineRule="auto"/>
        <w:rPr>
          <w:lang w:val="es-ES"/>
        </w:rPr>
      </w:pPr>
      <w:r w:rsidRPr="00752514">
        <w:rPr>
          <w:lang w:val="es-ES"/>
        </w:rPr>
        <w:t>CONCLUSIONES</w:t>
      </w:r>
    </w:p>
    <w:p w14:paraId="3B79A215" w14:textId="6A9FC973" w:rsidR="00752514" w:rsidRPr="00B1420D" w:rsidRDefault="00B1420D" w:rsidP="00C35733">
      <w:pPr>
        <w:pStyle w:val="Ttulo1"/>
        <w:spacing w:line="360" w:lineRule="auto"/>
        <w:rPr>
          <w:b w:val="0"/>
          <w:bCs w:val="0"/>
          <w:lang w:val="es-ES"/>
        </w:rPr>
      </w:pPr>
      <w:r w:rsidRPr="00B1420D">
        <w:rPr>
          <w:b w:val="0"/>
          <w:bCs w:val="0"/>
          <w:lang w:val="es-ES"/>
        </w:rPr>
        <w:t xml:space="preserve">Los resultados de este estudio muestran de manera clara y </w:t>
      </w:r>
      <w:r w:rsidR="00C35733">
        <w:rPr>
          <w:b w:val="0"/>
          <w:bCs w:val="0"/>
          <w:lang w:val="es-ES"/>
        </w:rPr>
        <w:t xml:space="preserve">estadísticamente </w:t>
      </w:r>
      <w:r w:rsidRPr="00B1420D">
        <w:rPr>
          <w:b w:val="0"/>
          <w:bCs w:val="0"/>
          <w:lang w:val="es-ES"/>
        </w:rPr>
        <w:t xml:space="preserve">significativa el impacto que tiene la infección por SARS-CoV-2 en la reducción del desempeño cognitivo de los pacientes que se infectaron, sobrevivieron a la infección, y que fueron evaluados un año después de la fase de convalecencia. La utilización de la herramienta </w:t>
      </w:r>
      <w:proofErr w:type="spellStart"/>
      <w:r w:rsidRPr="00B1420D">
        <w:rPr>
          <w:b w:val="0"/>
          <w:bCs w:val="0"/>
          <w:lang w:val="es-ES"/>
        </w:rPr>
        <w:t>MoCA</w:t>
      </w:r>
      <w:proofErr w:type="spellEnd"/>
      <w:r w:rsidRPr="00B1420D">
        <w:rPr>
          <w:b w:val="0"/>
          <w:bCs w:val="0"/>
          <w:lang w:val="es-ES"/>
        </w:rPr>
        <w:t xml:space="preserve"> telefónica (</w:t>
      </w:r>
      <w:proofErr w:type="spellStart"/>
      <w:r w:rsidRPr="00B1420D">
        <w:rPr>
          <w:b w:val="0"/>
          <w:bCs w:val="0"/>
          <w:lang w:val="es-ES"/>
        </w:rPr>
        <w:t>MoCA</w:t>
      </w:r>
      <w:proofErr w:type="spellEnd"/>
      <w:r w:rsidRPr="00B1420D">
        <w:rPr>
          <w:b w:val="0"/>
          <w:bCs w:val="0"/>
          <w:lang w:val="es-ES"/>
        </w:rPr>
        <w:t xml:space="preserve">-T) permitió realizar una evaluación detallada y accesible de las funciones cognitivas de la población, resaltando diferencias estadísticamente significativas entre pacientes con y sin antecedentes de COVID-19 y, hasta donde se tiene conocimiento, se trata del primer estudio realizado en Colombia que utiliza esta herramienta de tamizaje en este grupo de pacientes.  </w:t>
      </w:r>
      <w:r w:rsidR="00C35733" w:rsidRPr="00C35733">
        <w:rPr>
          <w:b w:val="0"/>
          <w:bCs w:val="0"/>
          <w:lang w:val="es-ES"/>
        </w:rPr>
        <w:t>Estos hallazgos destacan la importancia de la monitorización cognitiva y el desarrollo de intervenciones específicas para mejorar la calidad de vida de los pacientes afectados.</w:t>
      </w:r>
    </w:p>
    <w:p w14:paraId="29FFE381" w14:textId="77777777" w:rsidR="00752514" w:rsidRPr="00752514" w:rsidRDefault="00752514" w:rsidP="00752514">
      <w:pPr>
        <w:pStyle w:val="Ttulo1"/>
        <w:rPr>
          <w:lang w:val="es-ES"/>
        </w:rPr>
      </w:pPr>
      <w:r w:rsidRPr="00752514">
        <w:rPr>
          <w:lang w:val="es-ES"/>
        </w:rPr>
        <w:t> </w:t>
      </w:r>
    </w:p>
    <w:p w14:paraId="58C79631" w14:textId="57BD01F9" w:rsidR="00752514" w:rsidRDefault="00752514" w:rsidP="00752514">
      <w:pPr>
        <w:pStyle w:val="Ttulo1"/>
        <w:rPr>
          <w:lang w:val="es-ES"/>
        </w:rPr>
      </w:pPr>
      <w:r w:rsidRPr="00752514">
        <w:rPr>
          <w:lang w:val="es-ES"/>
        </w:rPr>
        <w:t> </w:t>
      </w:r>
    </w:p>
    <w:p w14:paraId="09019BD5" w14:textId="1DC3DCD9" w:rsidR="00CC6BB2" w:rsidRDefault="00CC6BB2" w:rsidP="00752514">
      <w:pPr>
        <w:pStyle w:val="Ttulo1"/>
        <w:rPr>
          <w:lang w:val="es-ES"/>
        </w:rPr>
      </w:pPr>
    </w:p>
    <w:p w14:paraId="7DFC3995" w14:textId="503A17A4" w:rsidR="00CC6BB2" w:rsidRDefault="00CC6BB2" w:rsidP="00752514">
      <w:pPr>
        <w:pStyle w:val="Ttulo1"/>
        <w:rPr>
          <w:lang w:val="es-ES"/>
        </w:rPr>
      </w:pPr>
    </w:p>
    <w:p w14:paraId="5FA9DAFF" w14:textId="12436279" w:rsidR="00CC6BB2" w:rsidRDefault="00CC6BB2" w:rsidP="00752514">
      <w:pPr>
        <w:pStyle w:val="Ttulo1"/>
        <w:rPr>
          <w:lang w:val="es-ES"/>
        </w:rPr>
      </w:pPr>
    </w:p>
    <w:p w14:paraId="3E257CC5" w14:textId="3F306FFA" w:rsidR="00CC6BB2" w:rsidRDefault="00CC6BB2" w:rsidP="00752514">
      <w:pPr>
        <w:pStyle w:val="Ttulo1"/>
        <w:rPr>
          <w:lang w:val="es-ES"/>
        </w:rPr>
      </w:pPr>
    </w:p>
    <w:p w14:paraId="40449E91" w14:textId="2383E4DD" w:rsidR="00CC6BB2" w:rsidRDefault="00CC6BB2" w:rsidP="00752514">
      <w:pPr>
        <w:pStyle w:val="Ttulo1"/>
        <w:rPr>
          <w:lang w:val="es-ES"/>
        </w:rPr>
      </w:pPr>
    </w:p>
    <w:p w14:paraId="15EFB101" w14:textId="2766281D" w:rsidR="00CC6BB2" w:rsidRDefault="00CC6BB2" w:rsidP="00752514">
      <w:pPr>
        <w:pStyle w:val="Ttulo1"/>
        <w:rPr>
          <w:lang w:val="es-ES"/>
        </w:rPr>
      </w:pPr>
    </w:p>
    <w:p w14:paraId="151DB595" w14:textId="2FCBCED3" w:rsidR="00CC6BB2" w:rsidRDefault="00CC6BB2" w:rsidP="00752514">
      <w:pPr>
        <w:pStyle w:val="Ttulo1"/>
        <w:rPr>
          <w:lang w:val="es-ES"/>
        </w:rPr>
      </w:pPr>
    </w:p>
    <w:p w14:paraId="71D831BC" w14:textId="77777777" w:rsidR="00CC6BB2" w:rsidRDefault="00CC6BB2" w:rsidP="00752514">
      <w:pPr>
        <w:pStyle w:val="Ttulo1"/>
        <w:rPr>
          <w:lang w:val="es-ES"/>
        </w:rPr>
      </w:pPr>
    </w:p>
    <w:p w14:paraId="502F7DAD" w14:textId="77777777" w:rsidR="003909E6" w:rsidRPr="00752514" w:rsidRDefault="003909E6" w:rsidP="00752514">
      <w:pPr>
        <w:pStyle w:val="Ttulo1"/>
        <w:rPr>
          <w:lang w:val="es-ES"/>
        </w:rPr>
      </w:pPr>
    </w:p>
    <w:p w14:paraId="7BD9B6D4" w14:textId="48F53FA5" w:rsidR="00752514" w:rsidRDefault="00752514" w:rsidP="00752514">
      <w:pPr>
        <w:pStyle w:val="Ttulo1"/>
        <w:rPr>
          <w:lang w:val="es-ES"/>
        </w:rPr>
      </w:pPr>
      <w:r w:rsidRPr="00752514">
        <w:rPr>
          <w:lang w:val="es-ES"/>
        </w:rPr>
        <w:t>REFERENCIAS BIBLIOGRAFICAS</w:t>
      </w:r>
    </w:p>
    <w:p w14:paraId="7FFC5762" w14:textId="77777777" w:rsidR="00427B01" w:rsidRPr="00EE04F6" w:rsidRDefault="003909E6" w:rsidP="00427B01">
      <w:pPr>
        <w:pStyle w:val="Bibliografa"/>
        <w:rPr>
          <w:lang w:val="es-ES"/>
        </w:rPr>
      </w:pPr>
      <w:r>
        <w:rPr>
          <w:lang w:val="es-ES"/>
        </w:rPr>
        <w:fldChar w:fldCharType="begin"/>
      </w:r>
      <w:r w:rsidRPr="00EE04F6">
        <w:rPr>
          <w:lang w:val="es-ES"/>
        </w:rPr>
        <w:instrText xml:space="preserve"> ADDIN ZOTERO_BIBL {"uncited":[],"omitted":[],"custom":[]} CSL_BIBLIOGRAPHY </w:instrText>
      </w:r>
      <w:r>
        <w:rPr>
          <w:lang w:val="es-ES"/>
        </w:rPr>
        <w:fldChar w:fldCharType="separate"/>
      </w:r>
      <w:r w:rsidR="00427B01" w:rsidRPr="00EE04F6">
        <w:rPr>
          <w:lang w:val="es-ES"/>
        </w:rPr>
        <w:t>1.</w:t>
      </w:r>
      <w:r w:rsidR="00427B01" w:rsidRPr="00EE04F6">
        <w:rPr>
          <w:lang w:val="es-ES"/>
        </w:rPr>
        <w:tab/>
        <w:t xml:space="preserve">Chaná-Cuevas P, Salles-Gándara P, Rojas-Fernandez A, Salinas-Rebolledo C, Milán-Solé A. The Potential Role of SARS-COV-2 in the Pathogenesis of Parkinson’s Disease. Front Neurol. 17 de septiembre de 2020;11:1044. </w:t>
      </w:r>
    </w:p>
    <w:p w14:paraId="0EB154EC" w14:textId="77777777" w:rsidR="00427B01" w:rsidRPr="00427B01" w:rsidRDefault="00427B01" w:rsidP="00427B01">
      <w:pPr>
        <w:pStyle w:val="Bibliografa"/>
        <w:rPr>
          <w:lang w:val="en-US"/>
        </w:rPr>
      </w:pPr>
      <w:r w:rsidRPr="00EE04F6">
        <w:rPr>
          <w:lang w:val="es-ES"/>
        </w:rPr>
        <w:t>2.</w:t>
      </w:r>
      <w:r w:rsidRPr="00EE04F6">
        <w:rPr>
          <w:lang w:val="es-ES"/>
        </w:rPr>
        <w:tab/>
        <w:t xml:space="preserve">Douaud G, Lee S, Alfaro-Almagro F, Arthofer C, Wang C, McCarthy P, et al. </w:t>
      </w:r>
      <w:r w:rsidRPr="00427B01">
        <w:rPr>
          <w:lang w:val="en-US"/>
        </w:rPr>
        <w:t xml:space="preserve">SARS-CoV-2 is associated with changes in brain structure in UK Biobank. Nature. 28 de abril de 2022;604(7907):697-707. </w:t>
      </w:r>
    </w:p>
    <w:p w14:paraId="4413A133" w14:textId="77777777" w:rsidR="00427B01" w:rsidRPr="00427B01" w:rsidRDefault="00427B01" w:rsidP="00427B01">
      <w:pPr>
        <w:pStyle w:val="Bibliografa"/>
        <w:rPr>
          <w:lang w:val="en-US"/>
        </w:rPr>
      </w:pPr>
      <w:r w:rsidRPr="00427B01">
        <w:rPr>
          <w:lang w:val="en-US"/>
        </w:rPr>
        <w:t>3.</w:t>
      </w:r>
      <w:r w:rsidRPr="00427B01">
        <w:rPr>
          <w:lang w:val="en-US"/>
        </w:rPr>
        <w:tab/>
        <w:t>Steardo L, Steardo L, Zorec R, Verkhratsky A. Neuroinfection may contribute to pathophysiology and clinical manifestations of COVID</w:t>
      </w:r>
      <w:r w:rsidRPr="00427B01">
        <w:rPr>
          <w:rFonts w:ascii="Cambria Math" w:hAnsi="Cambria Math" w:cs="Cambria Math"/>
          <w:lang w:val="en-US"/>
        </w:rPr>
        <w:t>‐</w:t>
      </w:r>
      <w:r w:rsidRPr="00427B01">
        <w:rPr>
          <w:lang w:val="en-US"/>
        </w:rPr>
        <w:t xml:space="preserve">19. Acta Physiologica. julio de 2020;229(3):e13473. </w:t>
      </w:r>
    </w:p>
    <w:p w14:paraId="401BF599" w14:textId="77777777" w:rsidR="00427B01" w:rsidRPr="00427B01" w:rsidRDefault="00427B01" w:rsidP="00427B01">
      <w:pPr>
        <w:pStyle w:val="Bibliografa"/>
        <w:rPr>
          <w:lang w:val="es-ES_tradnl"/>
        </w:rPr>
      </w:pPr>
      <w:r w:rsidRPr="00427B01">
        <w:rPr>
          <w:lang w:val="en-US"/>
        </w:rPr>
        <w:t>4.</w:t>
      </w:r>
      <w:r w:rsidRPr="00427B01">
        <w:rPr>
          <w:lang w:val="en-US"/>
        </w:rPr>
        <w:tab/>
        <w:t xml:space="preserve">Prasad K, AlOmar SY, Alqahtani SAM, Malik MdZ, Kumar V. Brain Disease Network Analysis to Elucidate the Neurological Manifestations of COVID-19. </w:t>
      </w:r>
      <w:r w:rsidRPr="00427B01">
        <w:rPr>
          <w:lang w:val="es-ES_tradnl"/>
        </w:rPr>
        <w:t>Mol Neurobiol [Internet]. 6 de enero de 2021 [citado 4 de febrero de 2021]; Disponible en: http://link.springer.com/10.1007/s12035-020-02266-w</w:t>
      </w:r>
    </w:p>
    <w:p w14:paraId="0BA9C0C8" w14:textId="77777777" w:rsidR="00427B01" w:rsidRPr="00427B01" w:rsidRDefault="00427B01" w:rsidP="00427B01">
      <w:pPr>
        <w:pStyle w:val="Bibliografa"/>
        <w:rPr>
          <w:lang w:val="es-ES_tradnl"/>
        </w:rPr>
      </w:pPr>
      <w:r w:rsidRPr="00427B01">
        <w:rPr>
          <w:lang w:val="en-US"/>
        </w:rPr>
        <w:t>5.</w:t>
      </w:r>
      <w:r w:rsidRPr="00427B01">
        <w:rPr>
          <w:lang w:val="en-US"/>
        </w:rPr>
        <w:tab/>
        <w:t xml:space="preserve">Needham EJ, Chou SHY, Coles AJ, Menon DK. Neurological Implications of COVID-19 Infections. </w:t>
      </w:r>
      <w:r w:rsidRPr="00427B01">
        <w:rPr>
          <w:lang w:val="es-ES_tradnl"/>
        </w:rPr>
        <w:t xml:space="preserve">Neurocrit Care. junio de 2020;32(3):667-71. </w:t>
      </w:r>
    </w:p>
    <w:p w14:paraId="0A55761A" w14:textId="77777777" w:rsidR="00427B01" w:rsidRPr="00427B01" w:rsidRDefault="00427B01" w:rsidP="00427B01">
      <w:pPr>
        <w:pStyle w:val="Bibliografa"/>
        <w:rPr>
          <w:lang w:val="en-US"/>
        </w:rPr>
      </w:pPr>
      <w:r w:rsidRPr="00427B01">
        <w:rPr>
          <w:lang w:val="es-ES_tradnl"/>
        </w:rPr>
        <w:t>6.</w:t>
      </w:r>
      <w:r w:rsidRPr="00427B01">
        <w:rPr>
          <w:lang w:val="es-ES_tradnl"/>
        </w:rPr>
        <w:tab/>
        <w:t xml:space="preserve">Serrano-Castro PJ, Garzón-Maldonado FJ, Casado-Naranjo I, Ollero-Ortiz A, Mínguez-Castellanos A, Iglesias-Espinosa M, et al. </w:t>
      </w:r>
      <w:r w:rsidRPr="00427B01">
        <w:rPr>
          <w:lang w:val="en-US"/>
        </w:rPr>
        <w:t xml:space="preserve">The cognitive and psychiatric subacute impairment in severe Covid-19. Sci Rep. 3 de marzo de 2022;12(1):3563. </w:t>
      </w:r>
    </w:p>
    <w:p w14:paraId="0BA074D4" w14:textId="77777777" w:rsidR="00427B01" w:rsidRPr="00427B01" w:rsidRDefault="00427B01" w:rsidP="00427B01">
      <w:pPr>
        <w:pStyle w:val="Bibliografa"/>
        <w:rPr>
          <w:lang w:val="en-US"/>
        </w:rPr>
      </w:pPr>
      <w:r w:rsidRPr="00427B01">
        <w:rPr>
          <w:lang w:val="en-US"/>
        </w:rPr>
        <w:t>7.</w:t>
      </w:r>
      <w:r w:rsidRPr="00427B01">
        <w:rPr>
          <w:lang w:val="en-US"/>
        </w:rPr>
        <w:tab/>
        <w:t xml:space="preserve">Hampshire A, Chatfield DA, MPhil AM, Jolly A, Trender W, Hellyer PJ, et al. Multivariate profile and acute-phase correlates of cognitive deficits in a COVID-19 hospitalised cohort. eClinicalMedicine. mayo de 2022;47:101417. </w:t>
      </w:r>
    </w:p>
    <w:p w14:paraId="25AE9107" w14:textId="77777777" w:rsidR="00427B01" w:rsidRPr="00427B01" w:rsidRDefault="00427B01" w:rsidP="00427B01">
      <w:pPr>
        <w:pStyle w:val="Bibliografa"/>
        <w:rPr>
          <w:lang w:val="en-US"/>
        </w:rPr>
      </w:pPr>
      <w:r w:rsidRPr="00427B01">
        <w:rPr>
          <w:lang w:val="en-US"/>
        </w:rPr>
        <w:t>8.</w:t>
      </w:r>
      <w:r w:rsidRPr="00427B01">
        <w:rPr>
          <w:lang w:val="en-US"/>
        </w:rPr>
        <w:tab/>
        <w:t xml:space="preserve">Pandharipande PP, Girard TD, Jackson JC, Morandi A, Thompson JL, Pun BT, et al. Long-Term Cognitive Impairment after Critical Illness. N Engl J Med. 3 de octubre de 2013;369(14):1306-16. </w:t>
      </w:r>
    </w:p>
    <w:p w14:paraId="34FE933C" w14:textId="77777777" w:rsidR="00427B01" w:rsidRPr="00427B01" w:rsidRDefault="00427B01" w:rsidP="00427B01">
      <w:pPr>
        <w:pStyle w:val="Bibliografa"/>
        <w:rPr>
          <w:lang w:val="es-ES_tradnl"/>
        </w:rPr>
      </w:pPr>
      <w:r w:rsidRPr="00922F53">
        <w:rPr>
          <w:lang w:val="en-US"/>
        </w:rPr>
        <w:t>9.</w:t>
      </w:r>
      <w:r w:rsidRPr="00922F53">
        <w:rPr>
          <w:lang w:val="en-US"/>
        </w:rPr>
        <w:tab/>
        <w:t xml:space="preserve">Wang F, Kream RM, Stefano GB. Long-Term Respiratory and Neurological Sequelae of COVID-19. </w:t>
      </w:r>
      <w:r w:rsidRPr="00427B01">
        <w:rPr>
          <w:lang w:val="es-ES_tradnl"/>
        </w:rPr>
        <w:t>Med Sci Monit [Internet]. 1 de noviembre de 2020 [citado 12 de junio de 2024];26. Disponible en: https://www.medscimonit.com/abstract/index/idArt/928996</w:t>
      </w:r>
    </w:p>
    <w:p w14:paraId="25632889" w14:textId="77777777" w:rsidR="00427B01" w:rsidRPr="00922F53" w:rsidRDefault="00427B01" w:rsidP="00427B01">
      <w:pPr>
        <w:pStyle w:val="Bibliografa"/>
        <w:rPr>
          <w:lang w:val="en-US"/>
        </w:rPr>
      </w:pPr>
      <w:r w:rsidRPr="00427B01">
        <w:rPr>
          <w:lang w:val="es-ES_tradnl"/>
        </w:rPr>
        <w:t>10.</w:t>
      </w:r>
      <w:r w:rsidRPr="00427B01">
        <w:rPr>
          <w:lang w:val="es-ES_tradnl"/>
        </w:rPr>
        <w:tab/>
        <w:t xml:space="preserve">Padala KP, Parkes CM, Padala PR. </w:t>
      </w:r>
      <w:r w:rsidRPr="00922F53">
        <w:rPr>
          <w:lang w:val="en-US"/>
        </w:rPr>
        <w:t xml:space="preserve">Neuropsychological and Functional Impact of COVID-19 on Mild Cognitive Impairment. Am J Alzheimers Dis Other Demen. 1 de enero de 2020;35:153331752096087. </w:t>
      </w:r>
    </w:p>
    <w:p w14:paraId="6816CB09" w14:textId="77777777" w:rsidR="00427B01" w:rsidRPr="00922F53" w:rsidRDefault="00427B01" w:rsidP="00427B01">
      <w:pPr>
        <w:pStyle w:val="Bibliografa"/>
        <w:rPr>
          <w:lang w:val="en-US"/>
        </w:rPr>
      </w:pPr>
      <w:r w:rsidRPr="00922F53">
        <w:rPr>
          <w:lang w:val="en-US"/>
        </w:rPr>
        <w:lastRenderedPageBreak/>
        <w:t>11.</w:t>
      </w:r>
      <w:r w:rsidRPr="00922F53">
        <w:rPr>
          <w:lang w:val="en-US"/>
        </w:rPr>
        <w:tab/>
        <w:t>Katz MJ, Wang C, Nester CO, Derby CA, Zimmerman ME, Lipton RB, et al. T</w:t>
      </w:r>
      <w:r w:rsidRPr="00922F53">
        <w:rPr>
          <w:rFonts w:ascii="Cambria Math" w:hAnsi="Cambria Math" w:cs="Cambria Math"/>
          <w:lang w:val="en-US"/>
        </w:rPr>
        <w:t>‐</w:t>
      </w:r>
      <w:r w:rsidRPr="00922F53">
        <w:rPr>
          <w:lang w:val="en-US"/>
        </w:rPr>
        <w:t xml:space="preserve">MoCA: A valid phone screen for cognitive impairment in diverse community samples. Alz &amp; Dem Diag Ass &amp; Dis Mo. enero de 2021;13(1):e12144. </w:t>
      </w:r>
    </w:p>
    <w:p w14:paraId="4D780C1C" w14:textId="77777777" w:rsidR="00427B01" w:rsidRPr="00922F53" w:rsidRDefault="00427B01" w:rsidP="00427B01">
      <w:pPr>
        <w:pStyle w:val="Bibliografa"/>
        <w:rPr>
          <w:lang w:val="en-US"/>
        </w:rPr>
      </w:pPr>
      <w:r w:rsidRPr="00922F53">
        <w:rPr>
          <w:lang w:val="en-US"/>
        </w:rPr>
        <w:t>12.</w:t>
      </w:r>
      <w:r w:rsidRPr="00922F53">
        <w:rPr>
          <w:lang w:val="en-US"/>
        </w:rPr>
        <w:tab/>
        <w:t xml:space="preserve">Klok FA, Boon GJAM, Barco S, Endres M, Geelhoed JJM, Knauss S, et al. The Post-COVID-19 Functional Status scale: a tool to measure functional status over time after COVID-19. Eur Respir J. julio de 2020;56(1):2001494. </w:t>
      </w:r>
    </w:p>
    <w:p w14:paraId="117560F9" w14:textId="77777777" w:rsidR="00427B01" w:rsidRPr="00922F53" w:rsidRDefault="00427B01" w:rsidP="00427B01">
      <w:pPr>
        <w:pStyle w:val="Bibliografa"/>
        <w:rPr>
          <w:lang w:val="en-US"/>
        </w:rPr>
      </w:pPr>
      <w:r w:rsidRPr="00922F53">
        <w:rPr>
          <w:lang w:val="en-US"/>
        </w:rPr>
        <w:t>13.</w:t>
      </w:r>
      <w:r w:rsidRPr="00922F53">
        <w:rPr>
          <w:lang w:val="en-US"/>
        </w:rPr>
        <w:tab/>
        <w:t xml:space="preserve">Ramage AE. Potential for Cognitive Communication Impairment in COVID-19 Survivors: A Call to Action for Speech-Language Pathologists. Am J Speech Lang Pathol. 12 de noviembre de 2020;29(4):1821-32. </w:t>
      </w:r>
    </w:p>
    <w:p w14:paraId="5F15D8EB" w14:textId="77777777" w:rsidR="00427B01" w:rsidRPr="00922F53" w:rsidRDefault="00427B01" w:rsidP="00427B01">
      <w:pPr>
        <w:pStyle w:val="Bibliografa"/>
        <w:rPr>
          <w:lang w:val="en-US"/>
        </w:rPr>
      </w:pPr>
      <w:r w:rsidRPr="00922F53">
        <w:rPr>
          <w:lang w:val="en-US"/>
        </w:rPr>
        <w:t>14.</w:t>
      </w:r>
      <w:r w:rsidRPr="00922F53">
        <w:rPr>
          <w:lang w:val="en-US"/>
        </w:rPr>
        <w:tab/>
        <w:t>Graham EL, Clark JR, Orban ZS, Lim PH, Szymanski AL, Taylor C, et al. Persistent neurologic symptoms and cognitive dysfunction in non</w:t>
      </w:r>
      <w:r w:rsidRPr="00922F53">
        <w:rPr>
          <w:rFonts w:ascii="Cambria Math" w:hAnsi="Cambria Math" w:cs="Cambria Math"/>
          <w:lang w:val="en-US"/>
        </w:rPr>
        <w:t>‐</w:t>
      </w:r>
      <w:r w:rsidRPr="00922F53">
        <w:rPr>
          <w:lang w:val="en-US"/>
        </w:rPr>
        <w:t>hospitalized Covid</w:t>
      </w:r>
      <w:r w:rsidRPr="00922F53">
        <w:rPr>
          <w:rFonts w:ascii="Cambria Math" w:hAnsi="Cambria Math" w:cs="Cambria Math"/>
          <w:lang w:val="en-US"/>
        </w:rPr>
        <w:t>‐</w:t>
      </w:r>
      <w:r w:rsidRPr="00922F53">
        <w:rPr>
          <w:lang w:val="en-US"/>
        </w:rPr>
        <w:t xml:space="preserve">19 “long haulers”. Ann Clin Transl Neurol. mayo de 2021;8(5):1073-85. </w:t>
      </w:r>
    </w:p>
    <w:p w14:paraId="642F8C81" w14:textId="77777777" w:rsidR="00427B01" w:rsidRPr="00922F53" w:rsidRDefault="00427B01" w:rsidP="00427B01">
      <w:pPr>
        <w:pStyle w:val="Bibliografa"/>
        <w:rPr>
          <w:lang w:val="en-US"/>
        </w:rPr>
      </w:pPr>
      <w:r w:rsidRPr="00922F53">
        <w:rPr>
          <w:lang w:val="en-US"/>
        </w:rPr>
        <w:t>15.</w:t>
      </w:r>
      <w:r w:rsidRPr="00922F53">
        <w:rPr>
          <w:lang w:val="en-US"/>
        </w:rPr>
        <w:tab/>
        <w:t xml:space="preserve">Hampshire A, Trender W, Chamberlain SR, Jolly AE, Grant JE, Patrick F, et al. Cognitive deficits in people who have recovered from COVID-19. EClinicalMedicine. septiembre de 2021;39:101044. </w:t>
      </w:r>
    </w:p>
    <w:p w14:paraId="0F2E289A" w14:textId="77777777" w:rsidR="00427B01" w:rsidRPr="00922F53" w:rsidRDefault="00427B01" w:rsidP="00427B01">
      <w:pPr>
        <w:pStyle w:val="Bibliografa"/>
        <w:rPr>
          <w:lang w:val="en-US"/>
        </w:rPr>
      </w:pPr>
      <w:r w:rsidRPr="00922F53">
        <w:rPr>
          <w:lang w:val="en-US"/>
        </w:rPr>
        <w:t>16.</w:t>
      </w:r>
      <w:r w:rsidRPr="00922F53">
        <w:rPr>
          <w:lang w:val="en-US"/>
        </w:rPr>
        <w:tab/>
        <w:t xml:space="preserve">Hampshire A, Azor A, Atchison C, Trender W, Hellyer PJ, Giunchiglia V, et al. Cognition and Memory after Covid-19 in a Large Community Sample. N Engl J Med. 29 de febrero de 2024;390(9):806-18. </w:t>
      </w:r>
    </w:p>
    <w:p w14:paraId="78D85975" w14:textId="77777777" w:rsidR="00427B01" w:rsidRPr="00922F53" w:rsidRDefault="00427B01" w:rsidP="00427B01">
      <w:pPr>
        <w:pStyle w:val="Bibliografa"/>
        <w:rPr>
          <w:lang w:val="en-US"/>
        </w:rPr>
      </w:pPr>
      <w:r w:rsidRPr="00922F53">
        <w:rPr>
          <w:lang w:val="en-US"/>
        </w:rPr>
        <w:t>17.</w:t>
      </w:r>
      <w:r w:rsidRPr="00922F53">
        <w:rPr>
          <w:lang w:val="en-US"/>
        </w:rPr>
        <w:tab/>
        <w:t xml:space="preserve">Li Z, Zhang Z, Zhang Z, Wang Z, Li H. Cognitive impairment after long COVID-19: current evidence and perspectives. Front Neurol. 31 de julio de 2023;14:1239182. </w:t>
      </w:r>
    </w:p>
    <w:p w14:paraId="1EECE294" w14:textId="77777777" w:rsidR="00427B01" w:rsidRPr="00427B01" w:rsidRDefault="00427B01" w:rsidP="00427B01">
      <w:pPr>
        <w:pStyle w:val="Bibliografa"/>
        <w:rPr>
          <w:lang w:val="es-ES_tradnl"/>
        </w:rPr>
      </w:pPr>
      <w:r w:rsidRPr="00922F53">
        <w:rPr>
          <w:lang w:val="en-US"/>
        </w:rPr>
        <w:t>18.</w:t>
      </w:r>
      <w:r w:rsidRPr="00922F53">
        <w:rPr>
          <w:lang w:val="en-US"/>
        </w:rPr>
        <w:tab/>
        <w:t>Crivelli L, Palmer K, Calandri I, Guekht A, Beghi E, Carroll W, et al. Changes in cognitive functioning after COVID</w:t>
      </w:r>
      <w:r w:rsidRPr="00922F53">
        <w:rPr>
          <w:rFonts w:ascii="Cambria Math" w:hAnsi="Cambria Math" w:cs="Cambria Math"/>
          <w:lang w:val="en-US"/>
        </w:rPr>
        <w:t>‐</w:t>
      </w:r>
      <w:r w:rsidRPr="00922F53">
        <w:rPr>
          <w:lang w:val="en-US"/>
        </w:rPr>
        <w:t>19: A systematic review and meta</w:t>
      </w:r>
      <w:r w:rsidRPr="00922F53">
        <w:rPr>
          <w:rFonts w:ascii="Cambria Math" w:hAnsi="Cambria Math" w:cs="Cambria Math"/>
          <w:lang w:val="en-US"/>
        </w:rPr>
        <w:t>‐</w:t>
      </w:r>
      <w:r w:rsidRPr="00922F53">
        <w:rPr>
          <w:lang w:val="en-US"/>
        </w:rPr>
        <w:t xml:space="preserve">analysis. </w:t>
      </w:r>
      <w:r w:rsidRPr="00427B01">
        <w:rPr>
          <w:lang w:val="es-ES_tradnl"/>
        </w:rPr>
        <w:t xml:space="preserve">Alzheimer’s &amp; Dementia. mayo de 2022;18(5):1047-66. </w:t>
      </w:r>
    </w:p>
    <w:p w14:paraId="00BD1206" w14:textId="77777777" w:rsidR="00427B01" w:rsidRPr="00922F53" w:rsidRDefault="00427B01" w:rsidP="00427B01">
      <w:pPr>
        <w:pStyle w:val="Bibliografa"/>
        <w:rPr>
          <w:lang w:val="en-US"/>
        </w:rPr>
      </w:pPr>
      <w:r w:rsidRPr="00427B01">
        <w:rPr>
          <w:lang w:val="es-ES_tradnl"/>
        </w:rPr>
        <w:t>19.</w:t>
      </w:r>
      <w:r w:rsidRPr="00427B01">
        <w:rPr>
          <w:lang w:val="es-ES_tradnl"/>
        </w:rPr>
        <w:tab/>
        <w:t xml:space="preserve">Tavares-Júnior JWL, De Souza ACC, Borges JWP, Oliveira DN, Siqueira-Neto JI, Sobreira-Neto MA, et al. </w:t>
      </w:r>
      <w:r w:rsidRPr="00922F53">
        <w:rPr>
          <w:lang w:val="en-US"/>
        </w:rPr>
        <w:t xml:space="preserve">COVID-19 associated cognitive impairment: A systematic review. Cortex. julio de 2022;152:77-97. </w:t>
      </w:r>
    </w:p>
    <w:p w14:paraId="706923E1" w14:textId="77777777" w:rsidR="00427B01" w:rsidRPr="00427B01" w:rsidRDefault="00427B01" w:rsidP="00427B01">
      <w:pPr>
        <w:pStyle w:val="Bibliografa"/>
        <w:rPr>
          <w:lang w:val="es-ES_tradnl"/>
        </w:rPr>
      </w:pPr>
      <w:r w:rsidRPr="00922F53">
        <w:rPr>
          <w:lang w:val="en-US"/>
        </w:rPr>
        <w:t>20.</w:t>
      </w:r>
      <w:r w:rsidRPr="00922F53">
        <w:rPr>
          <w:lang w:val="en-US"/>
        </w:rPr>
        <w:tab/>
        <w:t xml:space="preserve">Liu YH, Chen Y, Wang QH, Wang LR, Jiang L, Yang Y, et al. One-Year Trajectory of Cognitive Changes in Older Survivors of COVID-19 in Wuhan, China: A Longitudinal Cohort Study. </w:t>
      </w:r>
      <w:r w:rsidRPr="00427B01">
        <w:rPr>
          <w:lang w:val="es-ES_tradnl"/>
        </w:rPr>
        <w:t xml:space="preserve">JAMA Neurol. 1 de mayo de 2022;79(5):509. </w:t>
      </w:r>
    </w:p>
    <w:p w14:paraId="0C925552" w14:textId="77777777" w:rsidR="00427B01" w:rsidRPr="00922F53" w:rsidRDefault="00427B01" w:rsidP="00427B01">
      <w:pPr>
        <w:pStyle w:val="Bibliografa"/>
        <w:rPr>
          <w:lang w:val="en-US"/>
        </w:rPr>
      </w:pPr>
      <w:r w:rsidRPr="00427B01">
        <w:rPr>
          <w:lang w:val="es-ES_tradnl"/>
        </w:rPr>
        <w:t>21.</w:t>
      </w:r>
      <w:r w:rsidRPr="00427B01">
        <w:rPr>
          <w:lang w:val="es-ES_tradnl"/>
        </w:rPr>
        <w:tab/>
        <w:t xml:space="preserve">Henneghan AM, Lewis KA, Gill E, Kesler SR. </w:t>
      </w:r>
      <w:r w:rsidRPr="00922F53">
        <w:rPr>
          <w:lang w:val="en-US"/>
        </w:rPr>
        <w:t xml:space="preserve">Cognitive Impairment in Non-critical, Mild-to-Moderate COVID-19 Survivors. Front Psychol. 17 de febrero de 2022;13:770459. </w:t>
      </w:r>
    </w:p>
    <w:p w14:paraId="64DFDD10" w14:textId="77777777" w:rsidR="00427B01" w:rsidRPr="00922F53" w:rsidRDefault="00427B01" w:rsidP="00427B01">
      <w:pPr>
        <w:pStyle w:val="Bibliografa"/>
        <w:rPr>
          <w:lang w:val="en-US"/>
        </w:rPr>
      </w:pPr>
      <w:r w:rsidRPr="00922F53">
        <w:rPr>
          <w:lang w:val="en-US"/>
        </w:rPr>
        <w:t>22.</w:t>
      </w:r>
      <w:r w:rsidRPr="00922F53">
        <w:rPr>
          <w:lang w:val="en-US"/>
        </w:rPr>
        <w:tab/>
        <w:t xml:space="preserve">Almeria M, Cejudo JC, Sotoca J, Deus J, Krupinski J. Cognitive profile following COVID-19 infection: Clinical predictors leading to neuropsychological impairment. Brain, Behavior, &amp; Immunity - Health. diciembre de 2020;9:100163. </w:t>
      </w:r>
    </w:p>
    <w:p w14:paraId="7B30AA71" w14:textId="77777777" w:rsidR="00427B01" w:rsidRPr="00922F53" w:rsidRDefault="00427B01" w:rsidP="00427B01">
      <w:pPr>
        <w:pStyle w:val="Bibliografa"/>
        <w:rPr>
          <w:lang w:val="en-US"/>
        </w:rPr>
      </w:pPr>
      <w:r w:rsidRPr="00922F53">
        <w:rPr>
          <w:lang w:val="en-US"/>
        </w:rPr>
        <w:lastRenderedPageBreak/>
        <w:t>23.</w:t>
      </w:r>
      <w:r w:rsidRPr="00922F53">
        <w:rPr>
          <w:lang w:val="en-US"/>
        </w:rPr>
        <w:tab/>
        <w:t xml:space="preserve">Douaud G, Lee S, Alfaro-Almagro F, Arthofer C, Wang C, McCarthy P, et al. SARS-CoV-2 is associated with changes in brain structure in UK Biobank. Nature. 28 de abril de 2022;604(7907):697-707. </w:t>
      </w:r>
    </w:p>
    <w:p w14:paraId="1507A604" w14:textId="77777777" w:rsidR="00427B01" w:rsidRPr="00922F53" w:rsidRDefault="00427B01" w:rsidP="00427B01">
      <w:pPr>
        <w:pStyle w:val="Bibliografa"/>
        <w:rPr>
          <w:lang w:val="en-US"/>
        </w:rPr>
      </w:pPr>
      <w:r w:rsidRPr="00922F53">
        <w:rPr>
          <w:lang w:val="en-US"/>
        </w:rPr>
        <w:t>24.</w:t>
      </w:r>
      <w:r w:rsidRPr="00922F53">
        <w:rPr>
          <w:lang w:val="en-US"/>
        </w:rPr>
        <w:tab/>
        <w:t xml:space="preserve">Quan M, Wang X, Gong M, Wang Q, Li Y, Jia J. Post-COVID cognitive dysfunction: current status and research recommendations for high risk population. The Lancet Regional Health - Western Pacific. septiembre de 2023;38:100836. </w:t>
      </w:r>
    </w:p>
    <w:p w14:paraId="6178AFC2" w14:textId="77777777" w:rsidR="00427B01" w:rsidRPr="00427B01" w:rsidRDefault="00427B01" w:rsidP="00427B01">
      <w:pPr>
        <w:pStyle w:val="Bibliografa"/>
        <w:rPr>
          <w:lang w:val="es-ES_tradnl"/>
        </w:rPr>
      </w:pPr>
      <w:r w:rsidRPr="00922F53">
        <w:rPr>
          <w:lang w:val="en-US"/>
        </w:rPr>
        <w:t>25.</w:t>
      </w:r>
      <w:r w:rsidRPr="00922F53">
        <w:rPr>
          <w:lang w:val="en-US"/>
        </w:rPr>
        <w:tab/>
        <w:t xml:space="preserve">Halaji M, Heiat M, Faraji N, Ranjbar R. Epidemiology of COVID-19: An updated review. </w:t>
      </w:r>
      <w:r w:rsidRPr="00427B01">
        <w:rPr>
          <w:lang w:val="es-ES_tradnl"/>
        </w:rPr>
        <w:t xml:space="preserve">J Res Med Sci. 2021;26(1):82. </w:t>
      </w:r>
    </w:p>
    <w:p w14:paraId="214D25E0" w14:textId="7FF684A0" w:rsidR="00960161" w:rsidRDefault="003909E6" w:rsidP="00752514">
      <w:pPr>
        <w:pStyle w:val="Ttulo1"/>
        <w:rPr>
          <w:lang w:val="es-ES"/>
        </w:rPr>
      </w:pPr>
      <w:r>
        <w:rPr>
          <w:lang w:val="es-ES"/>
        </w:rPr>
        <w:fldChar w:fldCharType="end"/>
      </w:r>
    </w:p>
    <w:p w14:paraId="70CC87B8" w14:textId="77777777" w:rsidR="003909E6" w:rsidRDefault="003909E6" w:rsidP="00752514">
      <w:pPr>
        <w:pStyle w:val="Ttulo1"/>
        <w:rPr>
          <w:lang w:val="es-ES"/>
        </w:rPr>
      </w:pPr>
    </w:p>
    <w:p w14:paraId="0DA6C17E" w14:textId="5A9F9C70" w:rsidR="00960161" w:rsidRDefault="00960161" w:rsidP="00752514">
      <w:pPr>
        <w:pStyle w:val="Ttulo1"/>
        <w:rPr>
          <w:lang w:val="es-ES"/>
        </w:rPr>
      </w:pPr>
    </w:p>
    <w:p w14:paraId="3841630F" w14:textId="0DF8DC35" w:rsidR="00960161" w:rsidRDefault="00960161" w:rsidP="00752514">
      <w:pPr>
        <w:pStyle w:val="Ttulo1"/>
        <w:rPr>
          <w:lang w:val="es-ES"/>
        </w:rPr>
      </w:pPr>
    </w:p>
    <w:p w14:paraId="1F2487BE" w14:textId="57783720" w:rsidR="00CC6BB2" w:rsidRDefault="00CC6BB2" w:rsidP="00752514">
      <w:pPr>
        <w:pStyle w:val="Ttulo1"/>
        <w:rPr>
          <w:lang w:val="es-ES"/>
        </w:rPr>
      </w:pPr>
    </w:p>
    <w:p w14:paraId="39E79BD2" w14:textId="05518EED" w:rsidR="00CC6BB2" w:rsidRDefault="00CC6BB2" w:rsidP="00752514">
      <w:pPr>
        <w:pStyle w:val="Ttulo1"/>
        <w:rPr>
          <w:lang w:val="es-ES"/>
        </w:rPr>
      </w:pPr>
    </w:p>
    <w:p w14:paraId="24E4C017" w14:textId="76A9E95A" w:rsidR="00CC6BB2" w:rsidRDefault="00CC6BB2" w:rsidP="00752514">
      <w:pPr>
        <w:pStyle w:val="Ttulo1"/>
        <w:rPr>
          <w:lang w:val="es-ES"/>
        </w:rPr>
      </w:pPr>
    </w:p>
    <w:p w14:paraId="6F6A07F8" w14:textId="51C0B30C" w:rsidR="00CC6BB2" w:rsidRDefault="00CC6BB2" w:rsidP="00752514">
      <w:pPr>
        <w:pStyle w:val="Ttulo1"/>
        <w:rPr>
          <w:lang w:val="es-ES"/>
        </w:rPr>
      </w:pPr>
    </w:p>
    <w:p w14:paraId="68A1BA3C" w14:textId="1F7278B3" w:rsidR="00CC6BB2" w:rsidRDefault="00CC6BB2" w:rsidP="00752514">
      <w:pPr>
        <w:pStyle w:val="Ttulo1"/>
        <w:rPr>
          <w:lang w:val="es-ES"/>
        </w:rPr>
      </w:pPr>
    </w:p>
    <w:p w14:paraId="058D29E5" w14:textId="138CF8E1" w:rsidR="00CC6BB2" w:rsidRDefault="00CC6BB2" w:rsidP="00752514">
      <w:pPr>
        <w:pStyle w:val="Ttulo1"/>
        <w:rPr>
          <w:lang w:val="es-ES"/>
        </w:rPr>
      </w:pPr>
    </w:p>
    <w:p w14:paraId="22349C8B" w14:textId="57663AF0" w:rsidR="00CC6BB2" w:rsidRDefault="00CC6BB2" w:rsidP="00752514">
      <w:pPr>
        <w:pStyle w:val="Ttulo1"/>
        <w:rPr>
          <w:lang w:val="es-ES"/>
        </w:rPr>
      </w:pPr>
    </w:p>
    <w:p w14:paraId="07EFFD1B" w14:textId="1CCDA836" w:rsidR="00CC6BB2" w:rsidRDefault="00CC6BB2" w:rsidP="00752514">
      <w:pPr>
        <w:pStyle w:val="Ttulo1"/>
        <w:rPr>
          <w:lang w:val="es-ES"/>
        </w:rPr>
      </w:pPr>
    </w:p>
    <w:p w14:paraId="18BAEA53" w14:textId="55BC294C" w:rsidR="00CC6BB2" w:rsidRDefault="00CC6BB2" w:rsidP="00752514">
      <w:pPr>
        <w:pStyle w:val="Ttulo1"/>
        <w:rPr>
          <w:lang w:val="es-ES"/>
        </w:rPr>
      </w:pPr>
    </w:p>
    <w:p w14:paraId="2E893CD3" w14:textId="61EF39ED" w:rsidR="00CC6BB2" w:rsidRDefault="00CC6BB2" w:rsidP="00752514">
      <w:pPr>
        <w:pStyle w:val="Ttulo1"/>
        <w:rPr>
          <w:lang w:val="es-ES"/>
        </w:rPr>
      </w:pPr>
    </w:p>
    <w:p w14:paraId="318E19AE" w14:textId="337C0739" w:rsidR="00CC6BB2" w:rsidRDefault="00CC6BB2" w:rsidP="00752514">
      <w:pPr>
        <w:pStyle w:val="Ttulo1"/>
        <w:rPr>
          <w:lang w:val="es-ES"/>
        </w:rPr>
      </w:pPr>
    </w:p>
    <w:p w14:paraId="072F7120" w14:textId="77777777" w:rsidR="00CC6BB2" w:rsidRDefault="00CC6BB2" w:rsidP="00752514">
      <w:pPr>
        <w:pStyle w:val="Ttulo1"/>
        <w:rPr>
          <w:lang w:val="es-ES"/>
        </w:rPr>
      </w:pPr>
    </w:p>
    <w:p w14:paraId="03759D04" w14:textId="08B72A42" w:rsidR="00752514" w:rsidRPr="00752514" w:rsidRDefault="00752514" w:rsidP="00752514">
      <w:pPr>
        <w:pStyle w:val="Ttulo1"/>
        <w:rPr>
          <w:lang w:val="es-ES"/>
        </w:rPr>
      </w:pPr>
      <w:r w:rsidRPr="00752514">
        <w:rPr>
          <w:lang w:val="es-ES"/>
        </w:rPr>
        <w:t> </w:t>
      </w:r>
    </w:p>
    <w:p w14:paraId="521546CB" w14:textId="77777777" w:rsidR="00752514" w:rsidRPr="00752514" w:rsidRDefault="00752514" w:rsidP="00752514">
      <w:pPr>
        <w:pStyle w:val="Ttulo1"/>
        <w:rPr>
          <w:lang w:val="es-ES"/>
        </w:rPr>
      </w:pPr>
      <w:r w:rsidRPr="00752514">
        <w:rPr>
          <w:lang w:val="es-ES"/>
        </w:rPr>
        <w:t>TABLAS</w:t>
      </w:r>
    </w:p>
    <w:p w14:paraId="72592BBE" w14:textId="77777777" w:rsidR="007175E7" w:rsidRDefault="007175E7" w:rsidP="00752514">
      <w:pPr>
        <w:pStyle w:val="Ttulo1"/>
        <w:rPr>
          <w:lang w:val="es-ES"/>
        </w:rPr>
      </w:pPr>
      <w:r>
        <w:rPr>
          <w:lang w:val="es-ES"/>
        </w:rPr>
        <w:t xml:space="preserve">Tabla 1. </w:t>
      </w:r>
      <w:r w:rsidRPr="007175E7">
        <w:rPr>
          <w:lang w:val="es-ES"/>
        </w:rPr>
        <w:t>Características sociodemográficas y clínicas los pacientes con y sin infección COVID-19</w:t>
      </w:r>
      <w:r>
        <w:rPr>
          <w:lang w:val="es-ES"/>
        </w:rPr>
        <w:t xml:space="preserve">. </w:t>
      </w:r>
    </w:p>
    <w:p w14:paraId="1549B742" w14:textId="51F3A962" w:rsidR="00752514" w:rsidRPr="00752514" w:rsidRDefault="007175E7" w:rsidP="00752514">
      <w:pPr>
        <w:pStyle w:val="Ttulo1"/>
        <w:rPr>
          <w:lang w:val="es-ES"/>
        </w:rPr>
      </w:pPr>
      <w:r w:rsidRPr="007175E7">
        <w:rPr>
          <w:noProof/>
        </w:rPr>
        <w:drawing>
          <wp:inline distT="0" distB="0" distL="0" distR="0" wp14:anchorId="0BB5E3E1" wp14:editId="5A90E13A">
            <wp:extent cx="5612130" cy="4199890"/>
            <wp:effectExtent l="0" t="0" r="1270" b="3810"/>
            <wp:docPr id="4" name="Imagen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4FE7A9A-F3AA-4619-01C4-D684D59332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4FE7A9A-F3AA-4619-01C4-D684D59332EC}"/>
                        </a:ext>
                      </a:extLst>
                    </pic:cNvPr>
                    <pic:cNvPicPr>
                      <a:picLocks noChangeAspect="1"/>
                    </pic:cNvPicPr>
                  </pic:nvPicPr>
                  <pic:blipFill>
                    <a:blip r:embed="rId14"/>
                    <a:stretch>
                      <a:fillRect/>
                    </a:stretch>
                  </pic:blipFill>
                  <pic:spPr>
                    <a:xfrm>
                      <a:off x="0" y="0"/>
                      <a:ext cx="5612130" cy="4199890"/>
                    </a:xfrm>
                    <a:prstGeom prst="rect">
                      <a:avLst/>
                    </a:prstGeom>
                  </pic:spPr>
                </pic:pic>
              </a:graphicData>
            </a:graphic>
          </wp:inline>
        </w:drawing>
      </w:r>
      <w:r w:rsidR="00752514" w:rsidRPr="00752514">
        <w:rPr>
          <w:lang w:val="es-ES"/>
        </w:rPr>
        <w:t> </w:t>
      </w:r>
    </w:p>
    <w:p w14:paraId="0EEC30BB" w14:textId="77777777" w:rsidR="00B77D41" w:rsidRDefault="00B77D41" w:rsidP="00752514">
      <w:pPr>
        <w:pStyle w:val="Ttulo1"/>
        <w:rPr>
          <w:lang w:val="es-ES"/>
        </w:rPr>
      </w:pPr>
    </w:p>
    <w:p w14:paraId="5FC60A6A" w14:textId="1FC00EA3" w:rsidR="00906051" w:rsidRDefault="00B77D41" w:rsidP="00752514">
      <w:pPr>
        <w:pStyle w:val="Ttulo1"/>
        <w:rPr>
          <w:lang w:val="es-ES"/>
        </w:rPr>
      </w:pPr>
      <w:r>
        <w:rPr>
          <w:lang w:val="es-ES"/>
        </w:rPr>
        <w:t xml:space="preserve">Tabla 2. </w:t>
      </w:r>
      <w:r w:rsidR="00906051" w:rsidRPr="00906051">
        <w:rPr>
          <w:lang w:val="es-ES"/>
        </w:rPr>
        <w:t>Síntomas cognitivos referidos por los pacientes con antecedente de infección COVID-19</w:t>
      </w:r>
      <w:r w:rsidR="00906051">
        <w:rPr>
          <w:lang w:val="es-ES"/>
        </w:rPr>
        <w:t xml:space="preserve">. </w:t>
      </w:r>
    </w:p>
    <w:p w14:paraId="25FE4AB3" w14:textId="669312C6" w:rsidR="00906051" w:rsidRDefault="00906051" w:rsidP="00752514">
      <w:pPr>
        <w:pStyle w:val="Ttulo1"/>
        <w:rPr>
          <w:lang w:val="es-ES"/>
        </w:rPr>
      </w:pPr>
      <w:r w:rsidRPr="00906051">
        <w:rPr>
          <w:noProof/>
        </w:rPr>
        <w:lastRenderedPageBreak/>
        <w:drawing>
          <wp:inline distT="0" distB="0" distL="0" distR="0" wp14:anchorId="334416E3" wp14:editId="260D5D96">
            <wp:extent cx="5612130" cy="1484630"/>
            <wp:effectExtent l="0" t="0" r="127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1484630"/>
                    </a:xfrm>
                    <a:prstGeom prst="rect">
                      <a:avLst/>
                    </a:prstGeom>
                  </pic:spPr>
                </pic:pic>
              </a:graphicData>
            </a:graphic>
          </wp:inline>
        </w:drawing>
      </w:r>
    </w:p>
    <w:p w14:paraId="1F19F686" w14:textId="526F8C8A" w:rsidR="007175E7" w:rsidRDefault="00960161" w:rsidP="00752514">
      <w:pPr>
        <w:pStyle w:val="Ttulo1"/>
        <w:rPr>
          <w:lang w:val="es-ES"/>
        </w:rPr>
      </w:pPr>
      <w:r>
        <w:rPr>
          <w:lang w:val="es-ES"/>
        </w:rPr>
        <w:t xml:space="preserve">Tabla 3. </w:t>
      </w:r>
      <w:r w:rsidR="00B77D41" w:rsidRPr="00B77D41">
        <w:rPr>
          <w:lang w:val="es-ES"/>
        </w:rPr>
        <w:t xml:space="preserve">Comparación de la puntuación </w:t>
      </w:r>
      <w:proofErr w:type="spellStart"/>
      <w:r w:rsidR="00B77D41" w:rsidRPr="00B77D41">
        <w:rPr>
          <w:lang w:val="es-ES"/>
        </w:rPr>
        <w:t>MoCA</w:t>
      </w:r>
      <w:proofErr w:type="spellEnd"/>
      <w:r w:rsidR="00B77D41" w:rsidRPr="00B77D41">
        <w:rPr>
          <w:lang w:val="es-ES"/>
        </w:rPr>
        <w:t>-T total y por dominios según antecedente de COVID-19</w:t>
      </w:r>
      <w:r w:rsidR="00B77D41">
        <w:rPr>
          <w:lang w:val="es-ES"/>
        </w:rPr>
        <w:t>.</w:t>
      </w:r>
    </w:p>
    <w:p w14:paraId="5AF5A47B" w14:textId="0FE91BAF" w:rsidR="00B77D41" w:rsidRDefault="00B77D41" w:rsidP="00752514">
      <w:pPr>
        <w:pStyle w:val="Ttulo1"/>
        <w:rPr>
          <w:lang w:val="es-ES"/>
        </w:rPr>
      </w:pPr>
      <w:r w:rsidRPr="00B77D41">
        <w:rPr>
          <w:noProof/>
        </w:rPr>
        <w:drawing>
          <wp:inline distT="0" distB="0" distL="0" distR="0" wp14:anchorId="7CD7BF7E" wp14:editId="048F6039">
            <wp:extent cx="5612130" cy="2037080"/>
            <wp:effectExtent l="0" t="0" r="1270" b="0"/>
            <wp:docPr id="9" name="Imagen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DF3866-C9F4-3C91-EF31-2403689233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DF3866-C9F4-3C91-EF31-2403689233BF}"/>
                        </a:ext>
                      </a:extLst>
                    </pic:cNvPr>
                    <pic:cNvPicPr>
                      <a:picLocks noChangeAspect="1"/>
                    </pic:cNvPicPr>
                  </pic:nvPicPr>
                  <pic:blipFill>
                    <a:blip r:embed="rId16"/>
                    <a:stretch>
                      <a:fillRect/>
                    </a:stretch>
                  </pic:blipFill>
                  <pic:spPr>
                    <a:xfrm>
                      <a:off x="0" y="0"/>
                      <a:ext cx="5612130" cy="2037080"/>
                    </a:xfrm>
                    <a:prstGeom prst="rect">
                      <a:avLst/>
                    </a:prstGeom>
                  </pic:spPr>
                </pic:pic>
              </a:graphicData>
            </a:graphic>
          </wp:inline>
        </w:drawing>
      </w:r>
    </w:p>
    <w:p w14:paraId="779C9C4F" w14:textId="4E257617" w:rsidR="007175E7" w:rsidRDefault="007175E7" w:rsidP="00752514">
      <w:pPr>
        <w:pStyle w:val="Ttulo1"/>
        <w:rPr>
          <w:lang w:val="es-ES"/>
        </w:rPr>
      </w:pPr>
    </w:p>
    <w:p w14:paraId="0E301FB5" w14:textId="792B35E9" w:rsidR="007175E7" w:rsidRDefault="00960161" w:rsidP="00752514">
      <w:pPr>
        <w:pStyle w:val="Ttulo1"/>
        <w:rPr>
          <w:lang w:val="es-ES"/>
        </w:rPr>
      </w:pPr>
      <w:r>
        <w:rPr>
          <w:lang w:val="es-ES"/>
        </w:rPr>
        <w:t xml:space="preserve">Tabla 4. </w:t>
      </w:r>
      <w:r w:rsidRPr="00960161">
        <w:rPr>
          <w:lang w:val="es-ES"/>
        </w:rPr>
        <w:t xml:space="preserve">Asociación cruda y ajustada de exposición a COVID y </w:t>
      </w:r>
      <w:proofErr w:type="spellStart"/>
      <w:r w:rsidRPr="00960161">
        <w:rPr>
          <w:lang w:val="es-ES"/>
        </w:rPr>
        <w:t>covariables</w:t>
      </w:r>
      <w:proofErr w:type="spellEnd"/>
      <w:r w:rsidRPr="00960161">
        <w:rPr>
          <w:lang w:val="es-ES"/>
        </w:rPr>
        <w:t xml:space="preserve"> con el desarrollo de deterioro cognitivo</w:t>
      </w:r>
      <w:r>
        <w:rPr>
          <w:lang w:val="es-ES"/>
        </w:rPr>
        <w:t>.</w:t>
      </w:r>
    </w:p>
    <w:p w14:paraId="09C013CC" w14:textId="43F9A4A4" w:rsidR="00960161" w:rsidRDefault="00960161" w:rsidP="007C0FF2">
      <w:pPr>
        <w:pStyle w:val="Ttulo1"/>
        <w:rPr>
          <w:lang w:val="es-ES"/>
        </w:rPr>
      </w:pPr>
      <w:r w:rsidRPr="00960161">
        <w:rPr>
          <w:noProof/>
        </w:rPr>
        <w:drawing>
          <wp:inline distT="0" distB="0" distL="0" distR="0" wp14:anchorId="5B2DFC9F" wp14:editId="55400865">
            <wp:extent cx="5611455" cy="1175657"/>
            <wp:effectExtent l="0" t="0" r="2540" b="5715"/>
            <wp:docPr id="2" name="Imagen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7065511-46A1-06E3-6EA1-F2884E5AE0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7065511-46A1-06E3-6EA1-F2884E5AE024}"/>
                        </a:ext>
                      </a:extLst>
                    </pic:cNvPr>
                    <pic:cNvPicPr>
                      <a:picLocks noChangeAspect="1"/>
                    </pic:cNvPicPr>
                  </pic:nvPicPr>
                  <pic:blipFill>
                    <a:blip r:embed="rId17"/>
                    <a:stretch>
                      <a:fillRect/>
                    </a:stretch>
                  </pic:blipFill>
                  <pic:spPr>
                    <a:xfrm>
                      <a:off x="0" y="0"/>
                      <a:ext cx="5653735" cy="1184515"/>
                    </a:xfrm>
                    <a:prstGeom prst="rect">
                      <a:avLst/>
                    </a:prstGeom>
                  </pic:spPr>
                </pic:pic>
              </a:graphicData>
            </a:graphic>
          </wp:inline>
        </w:drawing>
      </w:r>
    </w:p>
    <w:p w14:paraId="2F98AF71" w14:textId="0F8F4231" w:rsidR="007175E7" w:rsidRPr="00960161" w:rsidRDefault="007175E7" w:rsidP="00752514">
      <w:pPr>
        <w:pStyle w:val="Ttulo1"/>
      </w:pPr>
    </w:p>
    <w:p w14:paraId="05EB17DD" w14:textId="26FF2665" w:rsidR="007175E7" w:rsidRDefault="007175E7" w:rsidP="00752514">
      <w:pPr>
        <w:pStyle w:val="Ttulo1"/>
        <w:rPr>
          <w:lang w:val="es-ES"/>
        </w:rPr>
      </w:pPr>
    </w:p>
    <w:p w14:paraId="2570B182" w14:textId="24E8D5A0" w:rsidR="007175E7" w:rsidRDefault="007175E7" w:rsidP="00752514">
      <w:pPr>
        <w:pStyle w:val="Ttulo1"/>
        <w:rPr>
          <w:lang w:val="es-ES"/>
        </w:rPr>
      </w:pPr>
    </w:p>
    <w:p w14:paraId="135819EB" w14:textId="52373938" w:rsidR="00B77D41" w:rsidRDefault="00B77D41" w:rsidP="00752514">
      <w:pPr>
        <w:pStyle w:val="Ttulo1"/>
        <w:rPr>
          <w:lang w:val="es-ES"/>
        </w:rPr>
      </w:pPr>
    </w:p>
    <w:p w14:paraId="2B9AE852" w14:textId="70CF567F" w:rsidR="00B77D41" w:rsidRDefault="00B77D41" w:rsidP="00752514">
      <w:pPr>
        <w:pStyle w:val="Ttulo1"/>
        <w:rPr>
          <w:lang w:val="es-ES"/>
        </w:rPr>
      </w:pPr>
    </w:p>
    <w:p w14:paraId="5D3635A1" w14:textId="03B4461F" w:rsidR="00B77D41" w:rsidRDefault="00B77D41" w:rsidP="00752514">
      <w:pPr>
        <w:pStyle w:val="Ttulo1"/>
        <w:rPr>
          <w:lang w:val="es-ES"/>
        </w:rPr>
      </w:pPr>
    </w:p>
    <w:p w14:paraId="35F2C491" w14:textId="3D6BB615" w:rsidR="00B77D41" w:rsidRDefault="00B77D41" w:rsidP="00752514">
      <w:pPr>
        <w:pStyle w:val="Ttulo1"/>
        <w:rPr>
          <w:lang w:val="es-ES"/>
        </w:rPr>
      </w:pPr>
    </w:p>
    <w:p w14:paraId="68352170" w14:textId="5950AF69" w:rsidR="00B77D41" w:rsidRDefault="00B77D41" w:rsidP="00752514">
      <w:pPr>
        <w:pStyle w:val="Ttulo1"/>
        <w:rPr>
          <w:lang w:val="es-ES"/>
        </w:rPr>
      </w:pPr>
    </w:p>
    <w:p w14:paraId="71D567D5" w14:textId="1301130F" w:rsidR="00752514" w:rsidRDefault="00752514" w:rsidP="00752514">
      <w:pPr>
        <w:pStyle w:val="Ttulo1"/>
        <w:rPr>
          <w:lang w:val="es-ES"/>
        </w:rPr>
      </w:pPr>
      <w:r w:rsidRPr="00752514">
        <w:rPr>
          <w:lang w:val="es-ES"/>
        </w:rPr>
        <w:t>FIGURAS</w:t>
      </w:r>
    </w:p>
    <w:p w14:paraId="2B44F174" w14:textId="54105FBF" w:rsidR="00B77D41" w:rsidRDefault="00B77D41" w:rsidP="00752514">
      <w:pPr>
        <w:pStyle w:val="Ttulo1"/>
        <w:rPr>
          <w:lang w:val="es-ES"/>
        </w:rPr>
      </w:pPr>
      <w:r>
        <w:rPr>
          <w:lang w:val="es-ES"/>
        </w:rPr>
        <w:t xml:space="preserve">Figura 1. </w:t>
      </w:r>
      <w:r w:rsidRPr="00B77D41">
        <w:rPr>
          <w:lang w:val="es-ES"/>
        </w:rPr>
        <w:t>Severidad de COVID-19 (OMS) en la cohorte de pacientes infectados</w:t>
      </w:r>
      <w:r>
        <w:rPr>
          <w:lang w:val="es-ES"/>
        </w:rPr>
        <w:t xml:space="preserve">. </w:t>
      </w:r>
    </w:p>
    <w:p w14:paraId="13360EE3" w14:textId="45E05E9D" w:rsidR="00B77D41" w:rsidRPr="00752514" w:rsidRDefault="00B77D41" w:rsidP="00B77D41">
      <w:pPr>
        <w:pStyle w:val="Ttulo1"/>
        <w:jc w:val="center"/>
        <w:rPr>
          <w:lang w:val="es-ES"/>
        </w:rPr>
      </w:pPr>
      <w:r w:rsidRPr="00B77D41">
        <w:rPr>
          <w:noProof/>
        </w:rPr>
        <w:drawing>
          <wp:inline distT="0" distB="0" distL="0" distR="0" wp14:anchorId="4B9A7591" wp14:editId="67BFCFAC">
            <wp:extent cx="4920343" cy="2604861"/>
            <wp:effectExtent l="0" t="0" r="7620" b="11430"/>
            <wp:docPr id="1" name="Grá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058D946-7649-B2A5-927B-5FE3B8C8C2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3A5951" w14:textId="77777777" w:rsidR="00B77D41" w:rsidRDefault="00B77D41" w:rsidP="00752514">
      <w:pPr>
        <w:pStyle w:val="Ttulo1"/>
        <w:rPr>
          <w:lang w:val="es-ES"/>
        </w:rPr>
      </w:pPr>
    </w:p>
    <w:p w14:paraId="35B2CF66" w14:textId="11BA617B" w:rsidR="00B77D41" w:rsidRDefault="00B77D41" w:rsidP="00752514">
      <w:pPr>
        <w:pStyle w:val="Ttulo1"/>
        <w:rPr>
          <w:lang w:val="es-ES"/>
        </w:rPr>
      </w:pPr>
      <w:r>
        <w:rPr>
          <w:lang w:val="es-ES"/>
        </w:rPr>
        <w:t xml:space="preserve">Figura 2. </w:t>
      </w:r>
      <w:r w:rsidRPr="00B77D41">
        <w:rPr>
          <w:lang w:val="es-ES"/>
        </w:rPr>
        <w:t>Síntomas cognitivos referidos por los pacientes con y sin antecedente de infección COVID-19</w:t>
      </w:r>
      <w:r>
        <w:rPr>
          <w:lang w:val="es-ES"/>
        </w:rPr>
        <w:t xml:space="preserve">. </w:t>
      </w:r>
    </w:p>
    <w:p w14:paraId="3BDAC03A" w14:textId="4DA576F4" w:rsidR="00B77D41" w:rsidRDefault="00B77D41" w:rsidP="00B77D41">
      <w:pPr>
        <w:pStyle w:val="Ttulo1"/>
        <w:jc w:val="center"/>
        <w:rPr>
          <w:lang w:val="es-ES"/>
        </w:rPr>
      </w:pPr>
      <w:r w:rsidRPr="00B77D41">
        <w:rPr>
          <w:noProof/>
        </w:rPr>
        <w:lastRenderedPageBreak/>
        <w:drawing>
          <wp:inline distT="0" distB="0" distL="0" distR="0" wp14:anchorId="5FD14854" wp14:editId="3381B2F0">
            <wp:extent cx="4737463" cy="3183800"/>
            <wp:effectExtent l="0" t="0" r="12700" b="17145"/>
            <wp:docPr id="10" name="Gráfico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78BAD28-2AA5-578E-C5A0-DA3D7FC9A2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F98B97F" w14:textId="59914938" w:rsidR="00752514" w:rsidRPr="00752514" w:rsidRDefault="00752514" w:rsidP="00752514">
      <w:pPr>
        <w:pStyle w:val="Ttulo1"/>
        <w:rPr>
          <w:lang w:val="es-ES"/>
        </w:rPr>
      </w:pPr>
      <w:r w:rsidRPr="00752514">
        <w:rPr>
          <w:lang w:val="es-ES"/>
        </w:rPr>
        <w:t> </w:t>
      </w:r>
    </w:p>
    <w:p w14:paraId="74554616" w14:textId="0CA0B1E9" w:rsidR="00960161" w:rsidRDefault="00960161" w:rsidP="00960161">
      <w:pPr>
        <w:pStyle w:val="Ttulo1"/>
      </w:pPr>
      <w:r>
        <w:rPr>
          <w:lang w:val="es-ES"/>
        </w:rPr>
        <w:t xml:space="preserve">Figura 3. Diagrama de cajas y bigotes del </w:t>
      </w:r>
      <w:r>
        <w:t>p</w:t>
      </w:r>
      <w:r w:rsidRPr="00960161">
        <w:t xml:space="preserve">untaje total </w:t>
      </w:r>
      <w:proofErr w:type="spellStart"/>
      <w:r w:rsidRPr="00960161">
        <w:t>MoCA</w:t>
      </w:r>
      <w:proofErr w:type="spellEnd"/>
      <w:r w:rsidRPr="00960161">
        <w:t>-T según antecedente de COVID-19</w:t>
      </w:r>
      <w:r>
        <w:t xml:space="preserve">. </w:t>
      </w:r>
    </w:p>
    <w:p w14:paraId="0BD5EC79" w14:textId="23A53091" w:rsidR="00960161" w:rsidRPr="00960161" w:rsidRDefault="00960161" w:rsidP="00960161">
      <w:pPr>
        <w:pStyle w:val="Ttulo1"/>
      </w:pPr>
      <w:r w:rsidRPr="00960161">
        <w:rPr>
          <w:noProof/>
        </w:rPr>
        <w:lastRenderedPageBreak/>
        <w:drawing>
          <wp:inline distT="0" distB="0" distL="0" distR="0" wp14:anchorId="1344F349" wp14:editId="17B84BA9">
            <wp:extent cx="5612130" cy="4177030"/>
            <wp:effectExtent l="0" t="0" r="1270" b="1270"/>
            <wp:docPr id="12" name="Imagen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383FB4D-99A9-7FB5-4BE3-79E76978C1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383FB4D-99A9-7FB5-4BE3-79E76978C188}"/>
                        </a:ext>
                      </a:extLst>
                    </pic:cNvPr>
                    <pic:cNvPicPr>
                      <a:picLocks noChangeAspect="1"/>
                    </pic:cNvPicPr>
                  </pic:nvPicPr>
                  <pic:blipFill>
                    <a:blip r:embed="rId20"/>
                    <a:stretch>
                      <a:fillRect/>
                    </a:stretch>
                  </pic:blipFill>
                  <pic:spPr>
                    <a:xfrm>
                      <a:off x="0" y="0"/>
                      <a:ext cx="5612130" cy="4177030"/>
                    </a:xfrm>
                    <a:prstGeom prst="rect">
                      <a:avLst/>
                    </a:prstGeom>
                  </pic:spPr>
                </pic:pic>
              </a:graphicData>
            </a:graphic>
          </wp:inline>
        </w:drawing>
      </w:r>
    </w:p>
    <w:p w14:paraId="785B1920" w14:textId="066EC164" w:rsidR="00960161" w:rsidRPr="00960161" w:rsidRDefault="00960161" w:rsidP="00752514">
      <w:pPr>
        <w:pStyle w:val="Ttulo1"/>
      </w:pPr>
    </w:p>
    <w:p w14:paraId="7CAFB789" w14:textId="717F90EE" w:rsidR="00960161" w:rsidRDefault="00960161" w:rsidP="00752514">
      <w:pPr>
        <w:pStyle w:val="Ttulo1"/>
        <w:rPr>
          <w:lang w:val="es-ES"/>
        </w:rPr>
      </w:pPr>
    </w:p>
    <w:p w14:paraId="45E7FAAA" w14:textId="6F881D81" w:rsidR="003909E6" w:rsidRDefault="003909E6" w:rsidP="00752514">
      <w:pPr>
        <w:pStyle w:val="Ttulo1"/>
        <w:rPr>
          <w:lang w:val="es-ES"/>
        </w:rPr>
      </w:pPr>
    </w:p>
    <w:p w14:paraId="53E0BE38" w14:textId="6FEE5AF5" w:rsidR="003909E6" w:rsidRDefault="003909E6" w:rsidP="00752514">
      <w:pPr>
        <w:pStyle w:val="Ttulo1"/>
        <w:rPr>
          <w:lang w:val="es-ES"/>
        </w:rPr>
      </w:pPr>
    </w:p>
    <w:sectPr w:rsidR="003909E6" w:rsidSect="00545A48">
      <w:headerReference w:type="default" r:id="rId21"/>
      <w:footerReference w:type="default" r:id="rId22"/>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C985A" w14:textId="77777777" w:rsidR="00BE27C5" w:rsidRDefault="00BE27C5" w:rsidP="00545A48">
      <w:pPr>
        <w:spacing w:after="0" w:line="240" w:lineRule="auto"/>
      </w:pPr>
      <w:r>
        <w:separator/>
      </w:r>
    </w:p>
  </w:endnote>
  <w:endnote w:type="continuationSeparator" w:id="0">
    <w:p w14:paraId="57FE9958" w14:textId="77777777" w:rsidR="00BE27C5" w:rsidRDefault="00BE27C5" w:rsidP="0054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3B749" w14:textId="77777777" w:rsidR="00951110" w:rsidRPr="00CE3AB2" w:rsidRDefault="00951110" w:rsidP="00951110">
    <w:pPr>
      <w:pStyle w:val="Piedepgina"/>
      <w:spacing w:after="60"/>
      <w:jc w:val="center"/>
      <w:rPr>
        <w:rFonts w:ascii="Garamond" w:hAnsi="Garamond" w:cs="Microsoft Sans Serif"/>
        <w:b/>
        <w:spacing w:val="20"/>
        <w:sz w:val="22"/>
      </w:rPr>
    </w:pPr>
    <w:r>
      <w:rPr>
        <w:rFonts w:ascii="Garamond" w:hAnsi="Garamond" w:cs="Microsoft Sans Serif"/>
        <w:noProof/>
        <w:szCs w:val="36"/>
      </w:rPr>
      <mc:AlternateContent>
        <mc:Choice Requires="wps">
          <w:drawing>
            <wp:anchor distT="0" distB="0" distL="114300" distR="114300" simplePos="0" relativeHeight="251664384" behindDoc="0" locked="0" layoutInCell="1" allowOverlap="1" wp14:anchorId="0FBB8E03" wp14:editId="2943BAC5">
              <wp:simplePos x="0" y="0"/>
              <wp:positionH relativeFrom="column">
                <wp:posOffset>-609600</wp:posOffset>
              </wp:positionH>
              <wp:positionV relativeFrom="paragraph">
                <wp:posOffset>153670</wp:posOffset>
              </wp:positionV>
              <wp:extent cx="6172200" cy="0"/>
              <wp:effectExtent l="9525" t="10795" r="9525" b="17780"/>
              <wp:wrapNone/>
              <wp:docPr id="7"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D8B2E1"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2.1pt" to="43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" strokeweight="1.5pt"/>
          </w:pict>
        </mc:Fallback>
      </mc:AlternateContent>
    </w:r>
    <w:r w:rsidR="00BE27C5">
      <w:rPr>
        <w:noProof/>
        <w:spacing w:val="20"/>
        <w:sz w:val="16"/>
      </w:rPr>
      <w:pict w14:anchorId="2660D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6in;margin-top:-40.6pt;width:59.5pt;height:64.5pt;z-index:251663360;mso-wrap-edited:f;mso-width-percent:0;mso-height-percent:0;mso-position-horizontal-relative:text;mso-position-vertical-relative:text;mso-width-percent:0;mso-height-percent:0">
          <v:imagedata r:id="rId1" o:title=""/>
        </v:shape>
        <o:OLEObject Type="Embed" ProgID="MSPhotoEd.3" ShapeID="_x0000_s2049" DrawAspect="Content" ObjectID="_1782217526" r:id="rId2"/>
      </w:pict>
    </w:r>
    <w:r w:rsidRPr="00CE3AB2">
      <w:rPr>
        <w:rFonts w:ascii="Garamond" w:hAnsi="Garamond" w:cs="Microsoft Sans Serif"/>
        <w:b/>
        <w:spacing w:val="20"/>
        <w:sz w:val="22"/>
      </w:rPr>
      <w:t xml:space="preserve">SECCIONAL CARTAGENA </w:t>
    </w:r>
  </w:p>
  <w:p w14:paraId="130B24B1" w14:textId="77777777" w:rsidR="00951110" w:rsidRPr="00BE5000" w:rsidRDefault="00951110" w:rsidP="00951110">
    <w:pPr>
      <w:pStyle w:val="Piedepgina"/>
      <w:jc w:val="center"/>
      <w:rPr>
        <w:szCs w:val="36"/>
      </w:rPr>
    </w:pPr>
    <w:r w:rsidRPr="00AA5805">
      <w:rPr>
        <w:rFonts w:ascii="Garamond" w:hAnsi="Garamond" w:cs="Microsoft Sans Serif"/>
        <w:szCs w:val="36"/>
      </w:rPr>
      <w:t>Avenida El Bosque, Transversal 54 No. 30-729 Teléfono: 6810802;  E-mail: unisinu@unisinucartagena.edu.co</w:t>
    </w:r>
  </w:p>
  <w:p w14:paraId="2D8B647B" w14:textId="77777777" w:rsidR="00951110" w:rsidRPr="00951110" w:rsidRDefault="00951110" w:rsidP="009511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8C7F7" w14:textId="77777777" w:rsidR="00C5180D" w:rsidRDefault="00C5180D">
    <w:pPr>
      <w:pStyle w:val="Piedepgina"/>
      <w:jc w:val="center"/>
    </w:pPr>
  </w:p>
  <w:p w14:paraId="69BC4AE2" w14:textId="77777777" w:rsidR="00951110" w:rsidRPr="00951110" w:rsidRDefault="00951110" w:rsidP="009511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930080"/>
      <w:docPartObj>
        <w:docPartGallery w:val="Page Numbers (Bottom of Page)"/>
        <w:docPartUnique/>
      </w:docPartObj>
    </w:sdtPr>
    <w:sdtEndPr/>
    <w:sdtContent>
      <w:p w14:paraId="1191CB19" w14:textId="7FEBCF10" w:rsidR="00C5180D" w:rsidRDefault="00C5180D">
        <w:pPr>
          <w:pStyle w:val="Piedepgina"/>
          <w:jc w:val="center"/>
        </w:pPr>
        <w:r>
          <w:fldChar w:fldCharType="begin"/>
        </w:r>
        <w:r>
          <w:instrText>PAGE   \* MERGEFORMAT</w:instrText>
        </w:r>
        <w:r>
          <w:fldChar w:fldCharType="separate"/>
        </w:r>
        <w:r w:rsidR="004F1F3C" w:rsidRPr="004F1F3C">
          <w:rPr>
            <w:noProof/>
            <w:lang w:val="es-ES"/>
          </w:rPr>
          <w:t>21</w:t>
        </w:r>
        <w:r>
          <w:fldChar w:fldCharType="end"/>
        </w:r>
      </w:p>
    </w:sdtContent>
  </w:sdt>
  <w:p w14:paraId="212946B1" w14:textId="77777777" w:rsidR="00C5180D" w:rsidRPr="00951110" w:rsidRDefault="00C5180D" w:rsidP="009511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2896B" w14:textId="77777777" w:rsidR="00BE27C5" w:rsidRDefault="00BE27C5" w:rsidP="00545A48">
      <w:pPr>
        <w:spacing w:after="0" w:line="240" w:lineRule="auto"/>
      </w:pPr>
      <w:r>
        <w:separator/>
      </w:r>
    </w:p>
  </w:footnote>
  <w:footnote w:type="continuationSeparator" w:id="0">
    <w:p w14:paraId="09CD819D" w14:textId="77777777" w:rsidR="00BE27C5" w:rsidRDefault="00BE27C5" w:rsidP="00545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BD6C97" w14:paraId="092BD472" w14:textId="77777777" w:rsidTr="00BD6C97">
      <w:tc>
        <w:tcPr>
          <w:tcW w:w="8978" w:type="dxa"/>
        </w:tcPr>
        <w:p w14:paraId="3BE988A4" w14:textId="77777777" w:rsidR="00BD6C97" w:rsidRDefault="00BD6C97">
          <w:pPr>
            <w:pStyle w:val="Encabezado"/>
          </w:pPr>
          <w:r>
            <w:rPr>
              <w:noProof/>
            </w:rPr>
            <w:drawing>
              <wp:anchor distT="0" distB="0" distL="114300" distR="114300" simplePos="0" relativeHeight="251658240" behindDoc="1" locked="0" layoutInCell="1" allowOverlap="1" wp14:anchorId="59A04492" wp14:editId="74738B7F">
                <wp:simplePos x="0" y="0"/>
                <wp:positionH relativeFrom="column">
                  <wp:posOffset>948690</wp:posOffset>
                </wp:positionH>
                <wp:positionV relativeFrom="paragraph">
                  <wp:posOffset>165735</wp:posOffset>
                </wp:positionV>
                <wp:extent cx="5638800" cy="977900"/>
                <wp:effectExtent l="0" t="0" r="0" b="0"/>
                <wp:wrapTight wrapText="bothSides">
                  <wp:wrapPolygon edited="0">
                    <wp:start x="0" y="0"/>
                    <wp:lineTo x="0" y="21039"/>
                    <wp:lineTo x="21527" y="21039"/>
                    <wp:lineTo x="21527" y="0"/>
                    <wp:lineTo x="0" y="0"/>
                  </wp:wrapPolygon>
                </wp:wrapTight>
                <wp:docPr id="6" name="Imagen 6" descr="../Logo_Universidad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iversidad_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388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D6C97" w14:paraId="1E10BC4F" w14:textId="77777777" w:rsidTr="00BD6C97">
      <w:tc>
        <w:tcPr>
          <w:tcW w:w="8978" w:type="dxa"/>
        </w:tcPr>
        <w:p w14:paraId="7181DD39" w14:textId="77777777" w:rsidR="00BD6C97" w:rsidRPr="00BD6C97" w:rsidRDefault="00BD6C97" w:rsidP="00BD6C97">
          <w:pPr>
            <w:jc w:val="center"/>
            <w:rPr>
              <w:rFonts w:ascii="Bodoni MT" w:hAnsi="Bodoni MT"/>
              <w:sz w:val="32"/>
              <w:szCs w:val="32"/>
            </w:rPr>
          </w:pPr>
          <w:r>
            <w:rPr>
              <w:rFonts w:ascii="Bodoni MT" w:hAnsi="Bodoni MT"/>
              <w:sz w:val="32"/>
              <w:szCs w:val="32"/>
            </w:rPr>
            <w:t>Escuela d</w:t>
          </w:r>
          <w:r w:rsidRPr="00953418">
            <w:rPr>
              <w:rFonts w:ascii="Bodoni MT" w:hAnsi="Bodoni MT"/>
              <w:sz w:val="32"/>
              <w:szCs w:val="32"/>
            </w:rPr>
            <w:t>e Medicina</w:t>
          </w:r>
          <w:r>
            <w:rPr>
              <w:rFonts w:ascii="Bodoni MT" w:hAnsi="Bodoni MT"/>
              <w:sz w:val="32"/>
              <w:szCs w:val="32"/>
            </w:rPr>
            <w:t>- Dirección de Investigaciones</w:t>
          </w:r>
        </w:p>
      </w:tc>
    </w:tr>
  </w:tbl>
  <w:p w14:paraId="0314EC0F" w14:textId="77777777" w:rsidR="00BD6C97" w:rsidRDefault="00BD6C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0DDFD" w14:textId="77777777" w:rsidR="00951110" w:rsidRDefault="009511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834D" w14:textId="77777777" w:rsidR="00C17A90" w:rsidRDefault="00C17A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2639A"/>
    <w:multiLevelType w:val="hybridMultilevel"/>
    <w:tmpl w:val="67244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33B6F"/>
    <w:multiLevelType w:val="hybridMultilevel"/>
    <w:tmpl w:val="CE38EB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F3F47DF"/>
    <w:multiLevelType w:val="hybridMultilevel"/>
    <w:tmpl w:val="CC4C2F4A"/>
    <w:lvl w:ilvl="0" w:tplc="CC625A3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56C549B"/>
    <w:multiLevelType w:val="hybridMultilevel"/>
    <w:tmpl w:val="691029B6"/>
    <w:lvl w:ilvl="0" w:tplc="5248E616">
      <w:start w:val="1"/>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F5118"/>
    <w:rsid w:val="000122B0"/>
    <w:rsid w:val="00040DD6"/>
    <w:rsid w:val="0004322F"/>
    <w:rsid w:val="00043732"/>
    <w:rsid w:val="0005517F"/>
    <w:rsid w:val="000757FA"/>
    <w:rsid w:val="000759C2"/>
    <w:rsid w:val="00090E5D"/>
    <w:rsid w:val="00092BB9"/>
    <w:rsid w:val="00094DBB"/>
    <w:rsid w:val="000C2ABB"/>
    <w:rsid w:val="000C6CD1"/>
    <w:rsid w:val="000E1D3F"/>
    <w:rsid w:val="000E3B3D"/>
    <w:rsid w:val="000E4A25"/>
    <w:rsid w:val="000F28BB"/>
    <w:rsid w:val="000F3A35"/>
    <w:rsid w:val="000F4785"/>
    <w:rsid w:val="000F5FC8"/>
    <w:rsid w:val="0011330B"/>
    <w:rsid w:val="00113ADB"/>
    <w:rsid w:val="001233C6"/>
    <w:rsid w:val="00125456"/>
    <w:rsid w:val="00130EDE"/>
    <w:rsid w:val="00144113"/>
    <w:rsid w:val="00144E91"/>
    <w:rsid w:val="001472B5"/>
    <w:rsid w:val="001519BB"/>
    <w:rsid w:val="001851A5"/>
    <w:rsid w:val="0019538F"/>
    <w:rsid w:val="001C208F"/>
    <w:rsid w:val="001F3361"/>
    <w:rsid w:val="00200085"/>
    <w:rsid w:val="002032EC"/>
    <w:rsid w:val="00220920"/>
    <w:rsid w:val="002215AB"/>
    <w:rsid w:val="00224C30"/>
    <w:rsid w:val="002345DD"/>
    <w:rsid w:val="002365D3"/>
    <w:rsid w:val="002460E3"/>
    <w:rsid w:val="0024653F"/>
    <w:rsid w:val="00247057"/>
    <w:rsid w:val="00285507"/>
    <w:rsid w:val="00285B06"/>
    <w:rsid w:val="002B7368"/>
    <w:rsid w:val="002C0765"/>
    <w:rsid w:val="002C2F29"/>
    <w:rsid w:val="002D7D02"/>
    <w:rsid w:val="002F6B78"/>
    <w:rsid w:val="002F6BC0"/>
    <w:rsid w:val="003040FF"/>
    <w:rsid w:val="00310BC9"/>
    <w:rsid w:val="00313344"/>
    <w:rsid w:val="00325E56"/>
    <w:rsid w:val="003307DB"/>
    <w:rsid w:val="00334359"/>
    <w:rsid w:val="00334978"/>
    <w:rsid w:val="0035219B"/>
    <w:rsid w:val="00380321"/>
    <w:rsid w:val="003806DD"/>
    <w:rsid w:val="003858B9"/>
    <w:rsid w:val="003909E6"/>
    <w:rsid w:val="003932E3"/>
    <w:rsid w:val="003A6993"/>
    <w:rsid w:val="003E3E58"/>
    <w:rsid w:val="00403DDC"/>
    <w:rsid w:val="00422924"/>
    <w:rsid w:val="0042566A"/>
    <w:rsid w:val="00427B01"/>
    <w:rsid w:val="0043063C"/>
    <w:rsid w:val="00431A0B"/>
    <w:rsid w:val="0043519E"/>
    <w:rsid w:val="00440E1A"/>
    <w:rsid w:val="0044133A"/>
    <w:rsid w:val="00450E75"/>
    <w:rsid w:val="00460F78"/>
    <w:rsid w:val="00470241"/>
    <w:rsid w:val="004731AB"/>
    <w:rsid w:val="004967D5"/>
    <w:rsid w:val="004A1EDD"/>
    <w:rsid w:val="004A7E04"/>
    <w:rsid w:val="004B5B42"/>
    <w:rsid w:val="004B6B25"/>
    <w:rsid w:val="004D5DC6"/>
    <w:rsid w:val="004D7C44"/>
    <w:rsid w:val="004F1F3C"/>
    <w:rsid w:val="004F2740"/>
    <w:rsid w:val="004F45BF"/>
    <w:rsid w:val="005008E5"/>
    <w:rsid w:val="00511425"/>
    <w:rsid w:val="00514E0F"/>
    <w:rsid w:val="00517C6B"/>
    <w:rsid w:val="00522E26"/>
    <w:rsid w:val="00545A48"/>
    <w:rsid w:val="005469EC"/>
    <w:rsid w:val="00561AE4"/>
    <w:rsid w:val="0056416A"/>
    <w:rsid w:val="00572CF3"/>
    <w:rsid w:val="005800B5"/>
    <w:rsid w:val="00596998"/>
    <w:rsid w:val="005C512B"/>
    <w:rsid w:val="005E73E4"/>
    <w:rsid w:val="005F3314"/>
    <w:rsid w:val="00627978"/>
    <w:rsid w:val="00627A02"/>
    <w:rsid w:val="006304C5"/>
    <w:rsid w:val="0064422F"/>
    <w:rsid w:val="0065444D"/>
    <w:rsid w:val="006568E7"/>
    <w:rsid w:val="0065734A"/>
    <w:rsid w:val="00691ABE"/>
    <w:rsid w:val="00692C8B"/>
    <w:rsid w:val="006A0651"/>
    <w:rsid w:val="006B1793"/>
    <w:rsid w:val="006F4C74"/>
    <w:rsid w:val="00701822"/>
    <w:rsid w:val="0071097E"/>
    <w:rsid w:val="007175E7"/>
    <w:rsid w:val="00735437"/>
    <w:rsid w:val="00746475"/>
    <w:rsid w:val="00752514"/>
    <w:rsid w:val="00753E4D"/>
    <w:rsid w:val="00765F4A"/>
    <w:rsid w:val="007A24C9"/>
    <w:rsid w:val="007A7526"/>
    <w:rsid w:val="007B001F"/>
    <w:rsid w:val="007B480B"/>
    <w:rsid w:val="007C0FF2"/>
    <w:rsid w:val="007C2380"/>
    <w:rsid w:val="007C4FA9"/>
    <w:rsid w:val="007E5185"/>
    <w:rsid w:val="007E63B5"/>
    <w:rsid w:val="007E7AD5"/>
    <w:rsid w:val="007F17FB"/>
    <w:rsid w:val="007F49F9"/>
    <w:rsid w:val="00820AD3"/>
    <w:rsid w:val="0083188E"/>
    <w:rsid w:val="00843544"/>
    <w:rsid w:val="00856FA4"/>
    <w:rsid w:val="008616EE"/>
    <w:rsid w:val="0086481E"/>
    <w:rsid w:val="00891BB2"/>
    <w:rsid w:val="00892B5E"/>
    <w:rsid w:val="00893318"/>
    <w:rsid w:val="008B6B02"/>
    <w:rsid w:val="008D539D"/>
    <w:rsid w:val="008E7186"/>
    <w:rsid w:val="008F27BD"/>
    <w:rsid w:val="00900183"/>
    <w:rsid w:val="00906051"/>
    <w:rsid w:val="00917218"/>
    <w:rsid w:val="00922F53"/>
    <w:rsid w:val="009237B1"/>
    <w:rsid w:val="00946B0A"/>
    <w:rsid w:val="00951110"/>
    <w:rsid w:val="00960161"/>
    <w:rsid w:val="00960A12"/>
    <w:rsid w:val="00971061"/>
    <w:rsid w:val="0097308C"/>
    <w:rsid w:val="009755A3"/>
    <w:rsid w:val="009764A8"/>
    <w:rsid w:val="00976B34"/>
    <w:rsid w:val="009A442F"/>
    <w:rsid w:val="009A71A6"/>
    <w:rsid w:val="009B4962"/>
    <w:rsid w:val="009B5243"/>
    <w:rsid w:val="009C1035"/>
    <w:rsid w:val="009E0F7C"/>
    <w:rsid w:val="009E7A56"/>
    <w:rsid w:val="00A023CF"/>
    <w:rsid w:val="00A068E5"/>
    <w:rsid w:val="00A52B49"/>
    <w:rsid w:val="00A57994"/>
    <w:rsid w:val="00A8006A"/>
    <w:rsid w:val="00A939CE"/>
    <w:rsid w:val="00AA1D4A"/>
    <w:rsid w:val="00AA43A7"/>
    <w:rsid w:val="00AD421F"/>
    <w:rsid w:val="00B039F5"/>
    <w:rsid w:val="00B06EC8"/>
    <w:rsid w:val="00B12C27"/>
    <w:rsid w:val="00B1420D"/>
    <w:rsid w:val="00B307C7"/>
    <w:rsid w:val="00B310EC"/>
    <w:rsid w:val="00B35C6B"/>
    <w:rsid w:val="00B4472C"/>
    <w:rsid w:val="00B54A6A"/>
    <w:rsid w:val="00B579C5"/>
    <w:rsid w:val="00B653BC"/>
    <w:rsid w:val="00B716A6"/>
    <w:rsid w:val="00B77D41"/>
    <w:rsid w:val="00B804C0"/>
    <w:rsid w:val="00B97092"/>
    <w:rsid w:val="00BA09C6"/>
    <w:rsid w:val="00BC6C08"/>
    <w:rsid w:val="00BC7653"/>
    <w:rsid w:val="00BD6C97"/>
    <w:rsid w:val="00BD7E36"/>
    <w:rsid w:val="00BE0F91"/>
    <w:rsid w:val="00BE27C5"/>
    <w:rsid w:val="00BE7892"/>
    <w:rsid w:val="00BE7BB2"/>
    <w:rsid w:val="00BF75FD"/>
    <w:rsid w:val="00C0154C"/>
    <w:rsid w:val="00C01732"/>
    <w:rsid w:val="00C17A90"/>
    <w:rsid w:val="00C35733"/>
    <w:rsid w:val="00C379B2"/>
    <w:rsid w:val="00C47CFF"/>
    <w:rsid w:val="00C5180D"/>
    <w:rsid w:val="00C552A2"/>
    <w:rsid w:val="00C60585"/>
    <w:rsid w:val="00C64554"/>
    <w:rsid w:val="00C646F9"/>
    <w:rsid w:val="00C6722A"/>
    <w:rsid w:val="00C75781"/>
    <w:rsid w:val="00C819D6"/>
    <w:rsid w:val="00C95907"/>
    <w:rsid w:val="00CA192A"/>
    <w:rsid w:val="00CA5CCB"/>
    <w:rsid w:val="00CB5967"/>
    <w:rsid w:val="00CC11B8"/>
    <w:rsid w:val="00CC4D2A"/>
    <w:rsid w:val="00CC6BB2"/>
    <w:rsid w:val="00CD40F3"/>
    <w:rsid w:val="00CE37E1"/>
    <w:rsid w:val="00D07429"/>
    <w:rsid w:val="00D11487"/>
    <w:rsid w:val="00D20E07"/>
    <w:rsid w:val="00D332C5"/>
    <w:rsid w:val="00D4472C"/>
    <w:rsid w:val="00D46BF6"/>
    <w:rsid w:val="00D46F1D"/>
    <w:rsid w:val="00D90891"/>
    <w:rsid w:val="00D94E19"/>
    <w:rsid w:val="00D97DFD"/>
    <w:rsid w:val="00DA2A78"/>
    <w:rsid w:val="00DB5B1C"/>
    <w:rsid w:val="00DB636F"/>
    <w:rsid w:val="00DC059B"/>
    <w:rsid w:val="00DC398E"/>
    <w:rsid w:val="00DC7C7F"/>
    <w:rsid w:val="00DD268C"/>
    <w:rsid w:val="00DD6CA9"/>
    <w:rsid w:val="00DE003D"/>
    <w:rsid w:val="00DE2167"/>
    <w:rsid w:val="00DE5F3B"/>
    <w:rsid w:val="00DF5118"/>
    <w:rsid w:val="00DF5537"/>
    <w:rsid w:val="00E019DC"/>
    <w:rsid w:val="00E40211"/>
    <w:rsid w:val="00E404F5"/>
    <w:rsid w:val="00E63354"/>
    <w:rsid w:val="00E65A95"/>
    <w:rsid w:val="00E65F2B"/>
    <w:rsid w:val="00E7330F"/>
    <w:rsid w:val="00E76F68"/>
    <w:rsid w:val="00E83070"/>
    <w:rsid w:val="00E961F1"/>
    <w:rsid w:val="00EA1A68"/>
    <w:rsid w:val="00EA6ECE"/>
    <w:rsid w:val="00EB2A3D"/>
    <w:rsid w:val="00EC66B9"/>
    <w:rsid w:val="00ED4629"/>
    <w:rsid w:val="00ED673F"/>
    <w:rsid w:val="00EE04F6"/>
    <w:rsid w:val="00EE6803"/>
    <w:rsid w:val="00F01575"/>
    <w:rsid w:val="00F331A3"/>
    <w:rsid w:val="00F340CE"/>
    <w:rsid w:val="00F705F2"/>
    <w:rsid w:val="00F84189"/>
    <w:rsid w:val="00F85422"/>
    <w:rsid w:val="00F9347E"/>
    <w:rsid w:val="00F96EBC"/>
    <w:rsid w:val="00FB222B"/>
    <w:rsid w:val="00FC7DB3"/>
    <w:rsid w:val="00FE72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FD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C8"/>
    <w:pPr>
      <w:spacing w:line="360" w:lineRule="auto"/>
      <w:jc w:val="both"/>
    </w:pPr>
    <w:rPr>
      <w:rFonts w:ascii="Arial" w:hAnsi="Arial"/>
      <w:sz w:val="24"/>
    </w:rPr>
  </w:style>
  <w:style w:type="paragraph" w:styleId="Ttulo1">
    <w:name w:val="heading 1"/>
    <w:basedOn w:val="Normal"/>
    <w:link w:val="Ttulo1Car"/>
    <w:uiPriority w:val="9"/>
    <w:qFormat/>
    <w:rsid w:val="00334359"/>
    <w:pPr>
      <w:spacing w:after="360" w:line="240" w:lineRule="auto"/>
      <w:outlineLvl w:val="0"/>
    </w:pPr>
    <w:rPr>
      <w:rFonts w:eastAsia="Times New Roman" w:cs="Times New Roman"/>
      <w:b/>
      <w:bCs/>
      <w:kern w:val="36"/>
      <w:szCs w:val="48"/>
    </w:rPr>
  </w:style>
  <w:style w:type="paragraph" w:styleId="Ttulo2">
    <w:name w:val="heading 2"/>
    <w:basedOn w:val="Normal"/>
    <w:next w:val="Normal"/>
    <w:link w:val="Ttulo2Car"/>
    <w:uiPriority w:val="9"/>
    <w:semiHidden/>
    <w:unhideWhenUsed/>
    <w:qFormat/>
    <w:rsid w:val="00B06EC8"/>
    <w:pPr>
      <w:keepNext/>
      <w:keepLines/>
      <w:spacing w:before="200" w:after="0" w:line="240" w:lineRule="auto"/>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B97092"/>
  </w:style>
  <w:style w:type="paragraph" w:styleId="Prrafodelista">
    <w:name w:val="List Paragraph"/>
    <w:basedOn w:val="Normal"/>
    <w:uiPriority w:val="34"/>
    <w:qFormat/>
    <w:rsid w:val="00B97092"/>
    <w:pPr>
      <w:ind w:left="720"/>
      <w:contextualSpacing/>
    </w:pPr>
  </w:style>
  <w:style w:type="table" w:styleId="Tablaconcuadrcula">
    <w:name w:val="Table Grid"/>
    <w:basedOn w:val="Tablanormal"/>
    <w:uiPriority w:val="59"/>
    <w:rsid w:val="00B97092"/>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Fuentedeprrafopredeter"/>
    <w:rsid w:val="00B97092"/>
  </w:style>
  <w:style w:type="character" w:customStyle="1" w:styleId="hps">
    <w:name w:val="hps"/>
    <w:basedOn w:val="Fuentedeprrafopredeter"/>
    <w:rsid w:val="00B97092"/>
  </w:style>
  <w:style w:type="paragraph" w:styleId="Textodeglobo">
    <w:name w:val="Balloon Text"/>
    <w:basedOn w:val="Normal"/>
    <w:link w:val="TextodegloboCar"/>
    <w:uiPriority w:val="99"/>
    <w:semiHidden/>
    <w:unhideWhenUsed/>
    <w:rsid w:val="00B97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092"/>
    <w:rPr>
      <w:rFonts w:ascii="Tahoma" w:hAnsi="Tahoma" w:cs="Tahoma"/>
      <w:sz w:val="16"/>
      <w:szCs w:val="16"/>
      <w:lang w:val="en-US"/>
    </w:rPr>
  </w:style>
  <w:style w:type="paragraph" w:styleId="Encabezado">
    <w:name w:val="header"/>
    <w:basedOn w:val="Normal"/>
    <w:link w:val="EncabezadoCar"/>
    <w:uiPriority w:val="99"/>
    <w:unhideWhenUsed/>
    <w:rsid w:val="00545A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5A48"/>
    <w:rPr>
      <w:lang w:val="en-US"/>
    </w:rPr>
  </w:style>
  <w:style w:type="paragraph" w:styleId="Piedepgina">
    <w:name w:val="footer"/>
    <w:basedOn w:val="Normal"/>
    <w:link w:val="PiedepginaCar"/>
    <w:uiPriority w:val="99"/>
    <w:unhideWhenUsed/>
    <w:rsid w:val="00545A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5A48"/>
    <w:rPr>
      <w:lang w:val="en-US"/>
    </w:rPr>
  </w:style>
  <w:style w:type="character" w:styleId="Refdecomentario">
    <w:name w:val="annotation reference"/>
    <w:basedOn w:val="Fuentedeprrafopredeter"/>
    <w:unhideWhenUsed/>
    <w:rsid w:val="00893318"/>
    <w:rPr>
      <w:sz w:val="16"/>
      <w:szCs w:val="16"/>
    </w:rPr>
  </w:style>
  <w:style w:type="paragraph" w:styleId="Textocomentario">
    <w:name w:val="annotation text"/>
    <w:basedOn w:val="Normal"/>
    <w:link w:val="TextocomentarioCar"/>
    <w:unhideWhenUsed/>
    <w:rsid w:val="00893318"/>
    <w:pPr>
      <w:spacing w:line="240" w:lineRule="auto"/>
    </w:pPr>
    <w:rPr>
      <w:sz w:val="20"/>
      <w:szCs w:val="20"/>
    </w:rPr>
  </w:style>
  <w:style w:type="character" w:customStyle="1" w:styleId="TextocomentarioCar">
    <w:name w:val="Texto comentario Car"/>
    <w:basedOn w:val="Fuentedeprrafopredeter"/>
    <w:link w:val="Textocomentario"/>
    <w:rsid w:val="00893318"/>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93318"/>
    <w:rPr>
      <w:b/>
      <w:bCs/>
    </w:rPr>
  </w:style>
  <w:style w:type="character" w:customStyle="1" w:styleId="AsuntodelcomentarioCar">
    <w:name w:val="Asunto del comentario Car"/>
    <w:basedOn w:val="TextocomentarioCar"/>
    <w:link w:val="Asuntodelcomentario"/>
    <w:uiPriority w:val="99"/>
    <w:semiHidden/>
    <w:rsid w:val="00893318"/>
    <w:rPr>
      <w:b/>
      <w:bCs/>
      <w:sz w:val="20"/>
      <w:szCs w:val="20"/>
      <w:lang w:val="en-US"/>
    </w:rPr>
  </w:style>
  <w:style w:type="paragraph" w:styleId="Textonotapie">
    <w:name w:val="footnote text"/>
    <w:basedOn w:val="Normal"/>
    <w:link w:val="TextonotapieCar"/>
    <w:uiPriority w:val="99"/>
    <w:unhideWhenUsed/>
    <w:rsid w:val="002C2F29"/>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2C2F29"/>
    <w:rPr>
      <w:sz w:val="20"/>
      <w:szCs w:val="20"/>
      <w:lang w:val="es-ES"/>
    </w:rPr>
  </w:style>
  <w:style w:type="character" w:styleId="Hipervnculo">
    <w:name w:val="Hyperlink"/>
    <w:basedOn w:val="Fuentedeprrafopredeter"/>
    <w:uiPriority w:val="99"/>
    <w:unhideWhenUsed/>
    <w:rsid w:val="002C2F29"/>
    <w:rPr>
      <w:color w:val="0000FF" w:themeColor="hyperlink"/>
      <w:u w:val="single"/>
    </w:rPr>
  </w:style>
  <w:style w:type="character" w:customStyle="1" w:styleId="atn">
    <w:name w:val="atn"/>
    <w:basedOn w:val="Fuentedeprrafopredeter"/>
    <w:rsid w:val="00C0154C"/>
  </w:style>
  <w:style w:type="paragraph" w:styleId="Textonotaalfinal">
    <w:name w:val="endnote text"/>
    <w:basedOn w:val="Normal"/>
    <w:link w:val="TextonotaalfinalCar"/>
    <w:uiPriority w:val="99"/>
    <w:semiHidden/>
    <w:unhideWhenUsed/>
    <w:rsid w:val="007B480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B480B"/>
    <w:rPr>
      <w:sz w:val="20"/>
      <w:szCs w:val="20"/>
    </w:rPr>
  </w:style>
  <w:style w:type="character" w:styleId="Refdenotaalfinal">
    <w:name w:val="endnote reference"/>
    <w:basedOn w:val="Fuentedeprrafopredeter"/>
    <w:uiPriority w:val="99"/>
    <w:semiHidden/>
    <w:unhideWhenUsed/>
    <w:rsid w:val="007B480B"/>
    <w:rPr>
      <w:vertAlign w:val="superscript"/>
    </w:rPr>
  </w:style>
  <w:style w:type="paragraph" w:styleId="Sinespaciado">
    <w:name w:val="No Spacing"/>
    <w:link w:val="SinespaciadoCar"/>
    <w:uiPriority w:val="1"/>
    <w:qFormat/>
    <w:rsid w:val="007B480B"/>
    <w:pPr>
      <w:spacing w:after="0" w:line="240" w:lineRule="auto"/>
    </w:pPr>
  </w:style>
  <w:style w:type="character" w:customStyle="1" w:styleId="Ttulo1Car">
    <w:name w:val="Título 1 Car"/>
    <w:basedOn w:val="Fuentedeprrafopredeter"/>
    <w:link w:val="Ttulo1"/>
    <w:uiPriority w:val="9"/>
    <w:rsid w:val="00334359"/>
    <w:rPr>
      <w:rFonts w:ascii="Arial" w:eastAsia="Times New Roman" w:hAnsi="Arial" w:cs="Times New Roman"/>
      <w:b/>
      <w:bCs/>
      <w:kern w:val="36"/>
      <w:sz w:val="24"/>
      <w:szCs w:val="48"/>
    </w:rPr>
  </w:style>
  <w:style w:type="character" w:customStyle="1" w:styleId="apple-converted-space">
    <w:name w:val="apple-converted-space"/>
    <w:basedOn w:val="Fuentedeprrafopredeter"/>
    <w:rsid w:val="00334978"/>
  </w:style>
  <w:style w:type="character" w:styleId="Textoennegrita">
    <w:name w:val="Strong"/>
    <w:basedOn w:val="Fuentedeprrafopredeter"/>
    <w:uiPriority w:val="22"/>
    <w:qFormat/>
    <w:rsid w:val="00334978"/>
    <w:rPr>
      <w:b/>
      <w:bCs/>
    </w:rPr>
  </w:style>
  <w:style w:type="character" w:customStyle="1" w:styleId="SinespaciadoCar">
    <w:name w:val="Sin espaciado Car"/>
    <w:basedOn w:val="Fuentedeprrafopredeter"/>
    <w:link w:val="Sinespaciado"/>
    <w:uiPriority w:val="1"/>
    <w:rsid w:val="00BD7E36"/>
  </w:style>
  <w:style w:type="paragraph" w:customStyle="1" w:styleId="estilo2">
    <w:name w:val="estilo2"/>
    <w:basedOn w:val="Normal"/>
    <w:rsid w:val="00B804C0"/>
    <w:pPr>
      <w:spacing w:before="100" w:beforeAutospacing="1" w:after="100" w:afterAutospacing="1" w:line="240" w:lineRule="auto"/>
    </w:pPr>
    <w:rPr>
      <w:rFonts w:ascii="Verdana" w:eastAsia="Times New Roman" w:hAnsi="Verdana" w:cs="Times New Roman"/>
      <w:b/>
      <w:bCs/>
      <w:sz w:val="18"/>
      <w:szCs w:val="18"/>
      <w:lang w:val="es-ES" w:eastAsia="es-ES"/>
    </w:rPr>
  </w:style>
  <w:style w:type="character" w:styleId="Refdenotaalpie">
    <w:name w:val="footnote reference"/>
    <w:basedOn w:val="Fuentedeprrafopredeter"/>
    <w:uiPriority w:val="99"/>
    <w:semiHidden/>
    <w:unhideWhenUsed/>
    <w:rsid w:val="00627978"/>
    <w:rPr>
      <w:vertAlign w:val="superscript"/>
    </w:rPr>
  </w:style>
  <w:style w:type="character" w:customStyle="1" w:styleId="Ttulo2Car">
    <w:name w:val="Título 2 Car"/>
    <w:basedOn w:val="Fuentedeprrafopredeter"/>
    <w:link w:val="Ttulo2"/>
    <w:uiPriority w:val="9"/>
    <w:semiHidden/>
    <w:rsid w:val="00B06EC8"/>
    <w:rPr>
      <w:rFonts w:ascii="Arial" w:eastAsiaTheme="majorEastAsia" w:hAnsi="Arial" w:cstheme="majorBidi"/>
      <w:b/>
      <w:bCs/>
      <w:sz w:val="24"/>
      <w:szCs w:val="26"/>
    </w:rPr>
  </w:style>
  <w:style w:type="character" w:customStyle="1" w:styleId="UnresolvedMention">
    <w:name w:val="Unresolved Mention"/>
    <w:basedOn w:val="Fuentedeprrafopredeter"/>
    <w:uiPriority w:val="99"/>
    <w:semiHidden/>
    <w:unhideWhenUsed/>
    <w:rsid w:val="003A6993"/>
    <w:rPr>
      <w:color w:val="605E5C"/>
      <w:shd w:val="clear" w:color="auto" w:fill="E1DFDD"/>
    </w:rPr>
  </w:style>
  <w:style w:type="paragraph" w:styleId="Bibliografa">
    <w:name w:val="Bibliography"/>
    <w:basedOn w:val="Normal"/>
    <w:next w:val="Normal"/>
    <w:uiPriority w:val="37"/>
    <w:unhideWhenUsed/>
    <w:rsid w:val="00E7330F"/>
    <w:pPr>
      <w:tabs>
        <w:tab w:val="left" w:pos="260"/>
      </w:tabs>
      <w:spacing w:after="240" w:line="240" w:lineRule="auto"/>
      <w:ind w:left="264" w:hanging="264"/>
    </w:pPr>
  </w:style>
  <w:style w:type="paragraph" w:styleId="NormalWeb">
    <w:name w:val="Normal (Web)"/>
    <w:basedOn w:val="Normal"/>
    <w:uiPriority w:val="99"/>
    <w:semiHidden/>
    <w:unhideWhenUsed/>
    <w:rsid w:val="00960161"/>
    <w:pPr>
      <w:spacing w:before="100" w:beforeAutospacing="1" w:after="100" w:afterAutospacing="1" w:line="240" w:lineRule="auto"/>
      <w:jc w:val="left"/>
    </w:pPr>
    <w:rPr>
      <w:rFonts w:ascii="Times New Roman" w:eastAsia="Times New Roman" w:hAnsi="Times New Roman" w:cs="Times New Roman"/>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C8"/>
    <w:pPr>
      <w:spacing w:line="360" w:lineRule="auto"/>
      <w:jc w:val="both"/>
    </w:pPr>
    <w:rPr>
      <w:rFonts w:ascii="Arial" w:hAnsi="Arial"/>
      <w:sz w:val="24"/>
    </w:rPr>
  </w:style>
  <w:style w:type="paragraph" w:styleId="Ttulo1">
    <w:name w:val="heading 1"/>
    <w:basedOn w:val="Normal"/>
    <w:link w:val="Ttulo1Car"/>
    <w:uiPriority w:val="9"/>
    <w:qFormat/>
    <w:rsid w:val="00334359"/>
    <w:pPr>
      <w:spacing w:after="360" w:line="240" w:lineRule="auto"/>
      <w:outlineLvl w:val="0"/>
    </w:pPr>
    <w:rPr>
      <w:rFonts w:eastAsia="Times New Roman" w:cs="Times New Roman"/>
      <w:b/>
      <w:bCs/>
      <w:kern w:val="36"/>
      <w:szCs w:val="48"/>
    </w:rPr>
  </w:style>
  <w:style w:type="paragraph" w:styleId="Ttulo2">
    <w:name w:val="heading 2"/>
    <w:basedOn w:val="Normal"/>
    <w:next w:val="Normal"/>
    <w:link w:val="Ttulo2Car"/>
    <w:uiPriority w:val="9"/>
    <w:semiHidden/>
    <w:unhideWhenUsed/>
    <w:qFormat/>
    <w:rsid w:val="00B06EC8"/>
    <w:pPr>
      <w:keepNext/>
      <w:keepLines/>
      <w:spacing w:before="200" w:after="0" w:line="240" w:lineRule="auto"/>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B97092"/>
  </w:style>
  <w:style w:type="paragraph" w:styleId="Prrafodelista">
    <w:name w:val="List Paragraph"/>
    <w:basedOn w:val="Normal"/>
    <w:uiPriority w:val="34"/>
    <w:qFormat/>
    <w:rsid w:val="00B97092"/>
    <w:pPr>
      <w:ind w:left="720"/>
      <w:contextualSpacing/>
    </w:pPr>
  </w:style>
  <w:style w:type="table" w:styleId="Tablaconcuadrcula">
    <w:name w:val="Table Grid"/>
    <w:basedOn w:val="Tablanormal"/>
    <w:uiPriority w:val="59"/>
    <w:rsid w:val="00B97092"/>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_text"/>
    <w:basedOn w:val="Fuentedeprrafopredeter"/>
    <w:rsid w:val="00B97092"/>
  </w:style>
  <w:style w:type="character" w:customStyle="1" w:styleId="hps">
    <w:name w:val="hps"/>
    <w:basedOn w:val="Fuentedeprrafopredeter"/>
    <w:rsid w:val="00B97092"/>
  </w:style>
  <w:style w:type="paragraph" w:styleId="Textodeglobo">
    <w:name w:val="Balloon Text"/>
    <w:basedOn w:val="Normal"/>
    <w:link w:val="TextodegloboCar"/>
    <w:uiPriority w:val="99"/>
    <w:semiHidden/>
    <w:unhideWhenUsed/>
    <w:rsid w:val="00B97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092"/>
    <w:rPr>
      <w:rFonts w:ascii="Tahoma" w:hAnsi="Tahoma" w:cs="Tahoma"/>
      <w:sz w:val="16"/>
      <w:szCs w:val="16"/>
      <w:lang w:val="en-US"/>
    </w:rPr>
  </w:style>
  <w:style w:type="paragraph" w:styleId="Encabezado">
    <w:name w:val="header"/>
    <w:basedOn w:val="Normal"/>
    <w:link w:val="EncabezadoCar"/>
    <w:uiPriority w:val="99"/>
    <w:unhideWhenUsed/>
    <w:rsid w:val="00545A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5A48"/>
    <w:rPr>
      <w:lang w:val="en-US"/>
    </w:rPr>
  </w:style>
  <w:style w:type="paragraph" w:styleId="Piedepgina">
    <w:name w:val="footer"/>
    <w:basedOn w:val="Normal"/>
    <w:link w:val="PiedepginaCar"/>
    <w:uiPriority w:val="99"/>
    <w:unhideWhenUsed/>
    <w:rsid w:val="00545A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5A48"/>
    <w:rPr>
      <w:lang w:val="en-US"/>
    </w:rPr>
  </w:style>
  <w:style w:type="character" w:styleId="Refdecomentario">
    <w:name w:val="annotation reference"/>
    <w:basedOn w:val="Fuentedeprrafopredeter"/>
    <w:unhideWhenUsed/>
    <w:rsid w:val="00893318"/>
    <w:rPr>
      <w:sz w:val="16"/>
      <w:szCs w:val="16"/>
    </w:rPr>
  </w:style>
  <w:style w:type="paragraph" w:styleId="Textocomentario">
    <w:name w:val="annotation text"/>
    <w:basedOn w:val="Normal"/>
    <w:link w:val="TextocomentarioCar"/>
    <w:unhideWhenUsed/>
    <w:rsid w:val="00893318"/>
    <w:pPr>
      <w:spacing w:line="240" w:lineRule="auto"/>
    </w:pPr>
    <w:rPr>
      <w:sz w:val="20"/>
      <w:szCs w:val="20"/>
    </w:rPr>
  </w:style>
  <w:style w:type="character" w:customStyle="1" w:styleId="TextocomentarioCar">
    <w:name w:val="Texto comentario Car"/>
    <w:basedOn w:val="Fuentedeprrafopredeter"/>
    <w:link w:val="Textocomentario"/>
    <w:rsid w:val="00893318"/>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93318"/>
    <w:rPr>
      <w:b/>
      <w:bCs/>
    </w:rPr>
  </w:style>
  <w:style w:type="character" w:customStyle="1" w:styleId="AsuntodelcomentarioCar">
    <w:name w:val="Asunto del comentario Car"/>
    <w:basedOn w:val="TextocomentarioCar"/>
    <w:link w:val="Asuntodelcomentario"/>
    <w:uiPriority w:val="99"/>
    <w:semiHidden/>
    <w:rsid w:val="00893318"/>
    <w:rPr>
      <w:b/>
      <w:bCs/>
      <w:sz w:val="20"/>
      <w:szCs w:val="20"/>
      <w:lang w:val="en-US"/>
    </w:rPr>
  </w:style>
  <w:style w:type="paragraph" w:styleId="Textonotapie">
    <w:name w:val="footnote text"/>
    <w:basedOn w:val="Normal"/>
    <w:link w:val="TextonotapieCar"/>
    <w:uiPriority w:val="99"/>
    <w:unhideWhenUsed/>
    <w:rsid w:val="002C2F29"/>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2C2F29"/>
    <w:rPr>
      <w:sz w:val="20"/>
      <w:szCs w:val="20"/>
      <w:lang w:val="es-ES"/>
    </w:rPr>
  </w:style>
  <w:style w:type="character" w:styleId="Hipervnculo">
    <w:name w:val="Hyperlink"/>
    <w:basedOn w:val="Fuentedeprrafopredeter"/>
    <w:uiPriority w:val="99"/>
    <w:unhideWhenUsed/>
    <w:rsid w:val="002C2F29"/>
    <w:rPr>
      <w:color w:val="0000FF" w:themeColor="hyperlink"/>
      <w:u w:val="single"/>
    </w:rPr>
  </w:style>
  <w:style w:type="character" w:customStyle="1" w:styleId="atn">
    <w:name w:val="atn"/>
    <w:basedOn w:val="Fuentedeprrafopredeter"/>
    <w:rsid w:val="00C0154C"/>
  </w:style>
  <w:style w:type="paragraph" w:styleId="Textonotaalfinal">
    <w:name w:val="endnote text"/>
    <w:basedOn w:val="Normal"/>
    <w:link w:val="TextonotaalfinalCar"/>
    <w:uiPriority w:val="99"/>
    <w:semiHidden/>
    <w:unhideWhenUsed/>
    <w:rsid w:val="007B480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B480B"/>
    <w:rPr>
      <w:sz w:val="20"/>
      <w:szCs w:val="20"/>
    </w:rPr>
  </w:style>
  <w:style w:type="character" w:styleId="Refdenotaalfinal">
    <w:name w:val="endnote reference"/>
    <w:basedOn w:val="Fuentedeprrafopredeter"/>
    <w:uiPriority w:val="99"/>
    <w:semiHidden/>
    <w:unhideWhenUsed/>
    <w:rsid w:val="007B480B"/>
    <w:rPr>
      <w:vertAlign w:val="superscript"/>
    </w:rPr>
  </w:style>
  <w:style w:type="paragraph" w:styleId="Sinespaciado">
    <w:name w:val="No Spacing"/>
    <w:link w:val="SinespaciadoCar"/>
    <w:uiPriority w:val="1"/>
    <w:qFormat/>
    <w:rsid w:val="007B480B"/>
    <w:pPr>
      <w:spacing w:after="0" w:line="240" w:lineRule="auto"/>
    </w:pPr>
  </w:style>
  <w:style w:type="character" w:customStyle="1" w:styleId="Ttulo1Car">
    <w:name w:val="Título 1 Car"/>
    <w:basedOn w:val="Fuentedeprrafopredeter"/>
    <w:link w:val="Ttulo1"/>
    <w:uiPriority w:val="9"/>
    <w:rsid w:val="00334359"/>
    <w:rPr>
      <w:rFonts w:ascii="Arial" w:eastAsia="Times New Roman" w:hAnsi="Arial" w:cs="Times New Roman"/>
      <w:b/>
      <w:bCs/>
      <w:kern w:val="36"/>
      <w:sz w:val="24"/>
      <w:szCs w:val="48"/>
    </w:rPr>
  </w:style>
  <w:style w:type="character" w:customStyle="1" w:styleId="apple-converted-space">
    <w:name w:val="apple-converted-space"/>
    <w:basedOn w:val="Fuentedeprrafopredeter"/>
    <w:rsid w:val="00334978"/>
  </w:style>
  <w:style w:type="character" w:styleId="Textoennegrita">
    <w:name w:val="Strong"/>
    <w:basedOn w:val="Fuentedeprrafopredeter"/>
    <w:uiPriority w:val="22"/>
    <w:qFormat/>
    <w:rsid w:val="00334978"/>
    <w:rPr>
      <w:b/>
      <w:bCs/>
    </w:rPr>
  </w:style>
  <w:style w:type="character" w:customStyle="1" w:styleId="SinespaciadoCar">
    <w:name w:val="Sin espaciado Car"/>
    <w:basedOn w:val="Fuentedeprrafopredeter"/>
    <w:link w:val="Sinespaciado"/>
    <w:uiPriority w:val="1"/>
    <w:rsid w:val="00BD7E36"/>
  </w:style>
  <w:style w:type="paragraph" w:customStyle="1" w:styleId="estilo2">
    <w:name w:val="estilo2"/>
    <w:basedOn w:val="Normal"/>
    <w:rsid w:val="00B804C0"/>
    <w:pPr>
      <w:spacing w:before="100" w:beforeAutospacing="1" w:after="100" w:afterAutospacing="1" w:line="240" w:lineRule="auto"/>
    </w:pPr>
    <w:rPr>
      <w:rFonts w:ascii="Verdana" w:eastAsia="Times New Roman" w:hAnsi="Verdana" w:cs="Times New Roman"/>
      <w:b/>
      <w:bCs/>
      <w:sz w:val="18"/>
      <w:szCs w:val="18"/>
      <w:lang w:val="es-ES" w:eastAsia="es-ES"/>
    </w:rPr>
  </w:style>
  <w:style w:type="character" w:styleId="Refdenotaalpie">
    <w:name w:val="footnote reference"/>
    <w:basedOn w:val="Fuentedeprrafopredeter"/>
    <w:uiPriority w:val="99"/>
    <w:semiHidden/>
    <w:unhideWhenUsed/>
    <w:rsid w:val="00627978"/>
    <w:rPr>
      <w:vertAlign w:val="superscript"/>
    </w:rPr>
  </w:style>
  <w:style w:type="character" w:customStyle="1" w:styleId="Ttulo2Car">
    <w:name w:val="Título 2 Car"/>
    <w:basedOn w:val="Fuentedeprrafopredeter"/>
    <w:link w:val="Ttulo2"/>
    <w:uiPriority w:val="9"/>
    <w:semiHidden/>
    <w:rsid w:val="00B06EC8"/>
    <w:rPr>
      <w:rFonts w:ascii="Arial" w:eastAsiaTheme="majorEastAsia" w:hAnsi="Arial" w:cstheme="majorBidi"/>
      <w:b/>
      <w:bCs/>
      <w:sz w:val="24"/>
      <w:szCs w:val="26"/>
    </w:rPr>
  </w:style>
  <w:style w:type="character" w:customStyle="1" w:styleId="UnresolvedMention">
    <w:name w:val="Unresolved Mention"/>
    <w:basedOn w:val="Fuentedeprrafopredeter"/>
    <w:uiPriority w:val="99"/>
    <w:semiHidden/>
    <w:unhideWhenUsed/>
    <w:rsid w:val="003A6993"/>
    <w:rPr>
      <w:color w:val="605E5C"/>
      <w:shd w:val="clear" w:color="auto" w:fill="E1DFDD"/>
    </w:rPr>
  </w:style>
  <w:style w:type="paragraph" w:styleId="Bibliografa">
    <w:name w:val="Bibliography"/>
    <w:basedOn w:val="Normal"/>
    <w:next w:val="Normal"/>
    <w:uiPriority w:val="37"/>
    <w:unhideWhenUsed/>
    <w:rsid w:val="00E7330F"/>
    <w:pPr>
      <w:tabs>
        <w:tab w:val="left" w:pos="260"/>
      </w:tabs>
      <w:spacing w:after="240" w:line="240" w:lineRule="auto"/>
      <w:ind w:left="264" w:hanging="264"/>
    </w:pPr>
  </w:style>
  <w:style w:type="paragraph" w:styleId="NormalWeb">
    <w:name w:val="Normal (Web)"/>
    <w:basedOn w:val="Normal"/>
    <w:uiPriority w:val="99"/>
    <w:semiHidden/>
    <w:unhideWhenUsed/>
    <w:rsid w:val="00960161"/>
    <w:pPr>
      <w:spacing w:before="100" w:beforeAutospacing="1" w:after="100" w:afterAutospacing="1" w:line="240" w:lineRule="auto"/>
      <w:jc w:val="left"/>
    </w:pPr>
    <w:rPr>
      <w:rFonts w:ascii="Times New Roman" w:eastAsia="Times New Roman" w:hAnsi="Times New Roman" w:cs="Times New Roman"/>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2760">
      <w:bodyDiv w:val="1"/>
      <w:marLeft w:val="0"/>
      <w:marRight w:val="0"/>
      <w:marTop w:val="0"/>
      <w:marBottom w:val="0"/>
      <w:divBdr>
        <w:top w:val="none" w:sz="0" w:space="0" w:color="auto"/>
        <w:left w:val="none" w:sz="0" w:space="0" w:color="auto"/>
        <w:bottom w:val="none" w:sz="0" w:space="0" w:color="auto"/>
        <w:right w:val="none" w:sz="0" w:space="0" w:color="auto"/>
      </w:divBdr>
    </w:div>
    <w:div w:id="410396602">
      <w:bodyDiv w:val="1"/>
      <w:marLeft w:val="0"/>
      <w:marRight w:val="0"/>
      <w:marTop w:val="0"/>
      <w:marBottom w:val="0"/>
      <w:divBdr>
        <w:top w:val="none" w:sz="0" w:space="0" w:color="auto"/>
        <w:left w:val="none" w:sz="0" w:space="0" w:color="auto"/>
        <w:bottom w:val="none" w:sz="0" w:space="0" w:color="auto"/>
        <w:right w:val="none" w:sz="0" w:space="0" w:color="auto"/>
      </w:divBdr>
    </w:div>
    <w:div w:id="754208136">
      <w:bodyDiv w:val="1"/>
      <w:marLeft w:val="0"/>
      <w:marRight w:val="0"/>
      <w:marTop w:val="0"/>
      <w:marBottom w:val="0"/>
      <w:divBdr>
        <w:top w:val="none" w:sz="0" w:space="0" w:color="auto"/>
        <w:left w:val="none" w:sz="0" w:space="0" w:color="auto"/>
        <w:bottom w:val="none" w:sz="0" w:space="0" w:color="auto"/>
        <w:right w:val="none" w:sz="0" w:space="0" w:color="auto"/>
      </w:divBdr>
    </w:div>
    <w:div w:id="929847672">
      <w:bodyDiv w:val="1"/>
      <w:marLeft w:val="0"/>
      <w:marRight w:val="0"/>
      <w:marTop w:val="0"/>
      <w:marBottom w:val="0"/>
      <w:divBdr>
        <w:top w:val="none" w:sz="0" w:space="0" w:color="auto"/>
        <w:left w:val="none" w:sz="0" w:space="0" w:color="auto"/>
        <w:bottom w:val="none" w:sz="0" w:space="0" w:color="auto"/>
        <w:right w:val="none" w:sz="0" w:space="0" w:color="auto"/>
      </w:divBdr>
    </w:div>
    <w:div w:id="1044523449">
      <w:bodyDiv w:val="1"/>
      <w:marLeft w:val="0"/>
      <w:marRight w:val="0"/>
      <w:marTop w:val="0"/>
      <w:marBottom w:val="0"/>
      <w:divBdr>
        <w:top w:val="none" w:sz="0" w:space="0" w:color="auto"/>
        <w:left w:val="none" w:sz="0" w:space="0" w:color="auto"/>
        <w:bottom w:val="none" w:sz="0" w:space="0" w:color="auto"/>
        <w:right w:val="none" w:sz="0" w:space="0" w:color="auto"/>
      </w:divBdr>
    </w:div>
    <w:div w:id="1901210185">
      <w:bodyDiv w:val="1"/>
      <w:marLeft w:val="0"/>
      <w:marRight w:val="0"/>
      <w:marTop w:val="0"/>
      <w:marBottom w:val="0"/>
      <w:divBdr>
        <w:top w:val="none" w:sz="0" w:space="0" w:color="auto"/>
        <w:left w:val="none" w:sz="0" w:space="0" w:color="auto"/>
        <w:bottom w:val="none" w:sz="0" w:space="0" w:color="auto"/>
        <w:right w:val="none" w:sz="0" w:space="0" w:color="auto"/>
      </w:divBdr>
      <w:divsChild>
        <w:div w:id="1518808674">
          <w:marLeft w:val="0"/>
          <w:marRight w:val="0"/>
          <w:marTop w:val="0"/>
          <w:marBottom w:val="0"/>
          <w:divBdr>
            <w:top w:val="none" w:sz="0" w:space="0" w:color="auto"/>
            <w:left w:val="none" w:sz="0" w:space="0" w:color="auto"/>
            <w:bottom w:val="none" w:sz="0" w:space="0" w:color="auto"/>
            <w:right w:val="none" w:sz="0" w:space="0" w:color="auto"/>
          </w:divBdr>
          <w:divsChild>
            <w:div w:id="1616062019">
              <w:marLeft w:val="0"/>
              <w:marRight w:val="0"/>
              <w:marTop w:val="0"/>
              <w:marBottom w:val="0"/>
              <w:divBdr>
                <w:top w:val="none" w:sz="0" w:space="0" w:color="auto"/>
                <w:left w:val="none" w:sz="0" w:space="0" w:color="auto"/>
                <w:bottom w:val="none" w:sz="0" w:space="0" w:color="auto"/>
                <w:right w:val="none" w:sz="0" w:space="0" w:color="auto"/>
              </w:divBdr>
              <w:divsChild>
                <w:div w:id="6805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catest.org/" TargetMode="External"/><Relationship Id="rId18" Type="http://schemas.openxmlformats.org/officeDocument/2006/relationships/chart" Target="charts/chart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file:///C:\Users\usuario\Documents\5.%20UNISINU\Logo_Universidad_Negro.JPG" TargetMode="External"/><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Users\macbookpro\Documents\Compu%20NEURO%201&#186;\COVID%20DC\Libro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Hoja1!$B$1</c:f>
              <c:strCache>
                <c:ptCount val="1"/>
                <c:pt idx="0">
                  <c:v>Percent</c:v>
                </c:pt>
              </c:strCache>
            </c:strRef>
          </c:tx>
          <c:spPr>
            <a:gradFill>
              <a:gsLst>
                <a:gs pos="0">
                  <a:schemeClr val="accent5"/>
                </a:gs>
                <a:gs pos="100000">
                  <a:schemeClr val="accent5">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3"/>
              <c:layout>
                <c:manualLayout>
                  <c:x val="1.8332536036424873E-3"/>
                  <c:y val="1.065460811576915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613-D449-A18A-ADBBDEEB8235}"/>
                </c:ext>
              </c:extLst>
            </c:dLbl>
            <c:spPr>
              <a:noFill/>
              <a:ln>
                <a:noFill/>
              </a:ln>
              <a:effectLst/>
            </c:spPr>
            <c:txPr>
              <a:bodyPr rot="0" spcFirstLastPara="1" vertOverflow="ellipsis" vert="horz" wrap="square" anchor="ctr" anchorCtr="1"/>
              <a:lstStyle/>
              <a:p>
                <a:pPr>
                  <a:defRPr sz="1200" b="1" i="0" u="none" strike="noStrike" kern="1200" baseline="0">
                    <a:solidFill>
                      <a:srgbClr val="002060"/>
                    </a:solidFill>
                    <a:latin typeface="Cambria" panose="02040503050406030204" pitchFamily="18" charset="0"/>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Severa</c:v>
                </c:pt>
                <c:pt idx="1">
                  <c:v>Leve</c:v>
                </c:pt>
                <c:pt idx="2">
                  <c:v>Moderada</c:v>
                </c:pt>
                <c:pt idx="3">
                  <c:v>Crítica</c:v>
                </c:pt>
              </c:strCache>
            </c:strRef>
          </c:cat>
          <c:val>
            <c:numRef>
              <c:f>Hoja1!$B$2:$B$5</c:f>
              <c:numCache>
                <c:formatCode>0.0%</c:formatCode>
                <c:ptCount val="4"/>
                <c:pt idx="0">
                  <c:v>0.58571428571428574</c:v>
                </c:pt>
                <c:pt idx="1">
                  <c:v>0.2857142857142857</c:v>
                </c:pt>
                <c:pt idx="2">
                  <c:v>0.1</c:v>
                </c:pt>
                <c:pt idx="3">
                  <c:v>2.8571428571428571E-2</c:v>
                </c:pt>
              </c:numCache>
            </c:numRef>
          </c:val>
          <c:extLst xmlns:c16r2="http://schemas.microsoft.com/office/drawing/2015/06/chart">
            <c:ext xmlns:c16="http://schemas.microsoft.com/office/drawing/2014/chart" uri="{C3380CC4-5D6E-409C-BE32-E72D297353CC}">
              <c16:uniqueId val="{00000001-8613-D449-A18A-ADBBDEEB8235}"/>
            </c:ext>
          </c:extLst>
        </c:ser>
        <c:dLbls>
          <c:dLblPos val="inEnd"/>
          <c:showLegendKey val="0"/>
          <c:showVal val="1"/>
          <c:showCatName val="0"/>
          <c:showSerName val="0"/>
          <c:showPercent val="0"/>
          <c:showBubbleSize val="0"/>
        </c:dLbls>
        <c:gapWidth val="41"/>
        <c:axId val="174712704"/>
        <c:axId val="174715648"/>
      </c:barChart>
      <c:catAx>
        <c:axId val="174712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effectLst/>
                <a:latin typeface="Cambria" panose="02040503050406030204" pitchFamily="18" charset="0"/>
                <a:ea typeface="+mn-ea"/>
                <a:cs typeface="+mn-cs"/>
              </a:defRPr>
            </a:pPr>
            <a:endParaRPr lang="es-CO"/>
          </a:p>
        </c:txPr>
        <c:crossAx val="174715648"/>
        <c:crosses val="autoZero"/>
        <c:auto val="1"/>
        <c:lblAlgn val="ctr"/>
        <c:lblOffset val="100"/>
        <c:noMultiLvlLbl val="0"/>
      </c:catAx>
      <c:valAx>
        <c:axId val="174715648"/>
        <c:scaling>
          <c:orientation val="minMax"/>
        </c:scaling>
        <c:delete val="1"/>
        <c:axPos val="l"/>
        <c:title>
          <c:tx>
            <c:rich>
              <a:bodyPr rot="-5400000" spcFirstLastPara="1" vertOverflow="ellipsis" vert="horz" wrap="square" anchor="ctr" anchorCtr="1"/>
              <a:lstStyle/>
              <a:p>
                <a:pPr>
                  <a:defRPr sz="1200" b="1" i="0" u="none" strike="noStrike" kern="1200" baseline="0">
                    <a:solidFill>
                      <a:srgbClr val="002060"/>
                    </a:solidFill>
                    <a:latin typeface="Cambria" panose="02040503050406030204" pitchFamily="18" charset="0"/>
                    <a:ea typeface="+mn-ea"/>
                    <a:cs typeface="+mn-cs"/>
                  </a:defRPr>
                </a:pPr>
                <a:r>
                  <a:rPr lang="es-ES_tradnl"/>
                  <a:t>Porcentaje</a:t>
                </a:r>
              </a:p>
            </c:rich>
          </c:tx>
          <c:overlay val="0"/>
          <c:spPr>
            <a:noFill/>
            <a:ln>
              <a:noFill/>
            </a:ln>
            <a:effectLst/>
          </c:spPr>
        </c:title>
        <c:numFmt formatCode="0.0%" sourceLinked="1"/>
        <c:majorTickMark val="none"/>
        <c:minorTickMark val="none"/>
        <c:tickLblPos val="nextTo"/>
        <c:crossAx val="1747127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sz="1200">
          <a:solidFill>
            <a:srgbClr val="002060"/>
          </a:solidFill>
          <a:latin typeface="Cambria" panose="02040503050406030204" pitchFamily="18" charset="0"/>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Hoja1!$A$24</c:f>
              <c:strCache>
                <c:ptCount val="1"/>
                <c:pt idx="0">
                  <c:v>Síntomas Cognitivos</c:v>
                </c:pt>
              </c:strCache>
            </c:strRef>
          </c:tx>
          <c:spPr>
            <a:solidFill>
              <a:schemeClr val="accent4">
                <a:shade val="76000"/>
              </a:schemeClr>
            </a:solidFill>
            <a:ln>
              <a:noFill/>
            </a:ln>
            <a:effectLs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Cambria" panose="02040503050406030204" pitchFamily="18" charset="0"/>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Hoja1!$B$23:$C$23</c:f>
              <c:strCache>
                <c:ptCount val="2"/>
                <c:pt idx="0">
                  <c:v>COVID-19</c:v>
                </c:pt>
                <c:pt idx="1">
                  <c:v>NO COVID-19</c:v>
                </c:pt>
              </c:strCache>
            </c:strRef>
          </c:cat>
          <c:val>
            <c:numRef>
              <c:f>Hoja1!$B$24:$C$24</c:f>
              <c:numCache>
                <c:formatCode>0.0%</c:formatCode>
                <c:ptCount val="2"/>
                <c:pt idx="0">
                  <c:v>0.45714285714285713</c:v>
                </c:pt>
                <c:pt idx="1">
                  <c:v>8.8235294117647065E-2</c:v>
                </c:pt>
              </c:numCache>
            </c:numRef>
          </c:val>
          <c:extLst xmlns:c16r2="http://schemas.microsoft.com/office/drawing/2015/06/chart">
            <c:ext xmlns:c16="http://schemas.microsoft.com/office/drawing/2014/chart" uri="{C3380CC4-5D6E-409C-BE32-E72D297353CC}">
              <c16:uniqueId val="{00000000-BD6D-9546-B8F1-AA1D358069B9}"/>
            </c:ext>
          </c:extLst>
        </c:ser>
        <c:ser>
          <c:idx val="1"/>
          <c:order val="1"/>
          <c:tx>
            <c:strRef>
              <c:f>Hoja1!$A$25</c:f>
              <c:strCache>
                <c:ptCount val="1"/>
                <c:pt idx="0">
                  <c:v>No sintomas </c:v>
                </c:pt>
              </c:strCache>
            </c:strRef>
          </c:tx>
          <c:spPr>
            <a:solidFill>
              <a:schemeClr val="accent4">
                <a:tint val="77000"/>
              </a:schemeClr>
            </a:solidFill>
            <a:ln>
              <a:noFill/>
            </a:ln>
            <a:effectLs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Cambria" panose="02040503050406030204" pitchFamily="18" charset="0"/>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Hoja1!$B$23:$C$23</c:f>
              <c:strCache>
                <c:ptCount val="2"/>
                <c:pt idx="0">
                  <c:v>COVID-19</c:v>
                </c:pt>
                <c:pt idx="1">
                  <c:v>NO COVID-19</c:v>
                </c:pt>
              </c:strCache>
            </c:strRef>
          </c:cat>
          <c:val>
            <c:numRef>
              <c:f>Hoja1!$B$25:$C$25</c:f>
              <c:numCache>
                <c:formatCode>0.0%</c:formatCode>
                <c:ptCount val="2"/>
                <c:pt idx="0">
                  <c:v>0.54285714285714293</c:v>
                </c:pt>
                <c:pt idx="1">
                  <c:v>0.91176470588235292</c:v>
                </c:pt>
              </c:numCache>
            </c:numRef>
          </c:val>
          <c:extLst xmlns:c16r2="http://schemas.microsoft.com/office/drawing/2015/06/chart">
            <c:ext xmlns:c16="http://schemas.microsoft.com/office/drawing/2014/chart" uri="{C3380CC4-5D6E-409C-BE32-E72D297353CC}">
              <c16:uniqueId val="{00000001-BD6D-9546-B8F1-AA1D358069B9}"/>
            </c:ext>
          </c:extLst>
        </c:ser>
        <c:dLbls>
          <c:showLegendKey val="0"/>
          <c:showVal val="1"/>
          <c:showCatName val="0"/>
          <c:showSerName val="0"/>
          <c:showPercent val="0"/>
          <c:showBubbleSize val="0"/>
        </c:dLbls>
        <c:gapWidth val="75"/>
        <c:shape val="box"/>
        <c:axId val="126664064"/>
        <c:axId val="126665856"/>
        <c:axId val="0"/>
      </c:bar3DChart>
      <c:catAx>
        <c:axId val="12666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solidFill>
                <a:latin typeface="Cambria" panose="02040503050406030204" pitchFamily="18" charset="0"/>
                <a:ea typeface="+mn-ea"/>
                <a:cs typeface="+mn-cs"/>
              </a:defRPr>
            </a:pPr>
            <a:endParaRPr lang="es-CO"/>
          </a:p>
        </c:txPr>
        <c:crossAx val="126665856"/>
        <c:crosses val="autoZero"/>
        <c:auto val="1"/>
        <c:lblAlgn val="ctr"/>
        <c:lblOffset val="100"/>
        <c:noMultiLvlLbl val="0"/>
      </c:catAx>
      <c:valAx>
        <c:axId val="126665856"/>
        <c:scaling>
          <c:orientation val="minMax"/>
        </c:scaling>
        <c:delete val="0"/>
        <c:axPos val="l"/>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Cambria" panose="02040503050406030204" pitchFamily="18" charset="0"/>
                <a:ea typeface="+mn-ea"/>
                <a:cs typeface="+mn-cs"/>
              </a:defRPr>
            </a:pPr>
            <a:endParaRPr lang="es-CO"/>
          </a:p>
        </c:txPr>
        <c:crossAx val="126664064"/>
        <c:crosses val="autoZero"/>
        <c:crossBetween val="between"/>
      </c:valAx>
      <c:spPr>
        <a:noFill/>
        <a:ln>
          <a:noFill/>
        </a:ln>
        <a:effectLst/>
      </c:spPr>
    </c:plotArea>
    <c:legend>
      <c:legendPos val="b"/>
      <c:layout>
        <c:manualLayout>
          <c:xMode val="edge"/>
          <c:yMode val="edge"/>
          <c:x val="0.2982056532477676"/>
          <c:y val="0.90944897596956575"/>
          <c:w val="0.40871328644327415"/>
          <c:h val="5.090359058416647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Cambria" panose="02040503050406030204" pitchFamily="18"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sz="1200">
          <a:solidFill>
            <a:schemeClr val="tx1"/>
          </a:solidFill>
          <a:latin typeface="Cambria" panose="02040503050406030204" pitchFamily="18" charset="0"/>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14943</Words>
  <Characters>82190</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GAVICOPIAS01</cp:lastModifiedBy>
  <cp:revision>2</cp:revision>
  <cp:lastPrinted>2024-06-12T21:19:00Z</cp:lastPrinted>
  <dcterms:created xsi:type="dcterms:W3CDTF">2024-07-11T20:39:00Z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zotero-version="7.0.0-beta.85+c0c00a00e"&gt;&lt;session id="efjC9WR8"/&gt;&lt;style id="http://www.zotero.org/styles/vancouver" locale="es-ES" hasBibliography="1" bibliographyStyleHasBeenSet="1"/&gt;&lt;prefs&gt;&lt;pref name="fieldType" value="Field"/&gt;&lt;/p</vt:lpwstr>
  </property>
  <property fmtid="{D5CDD505-2E9C-101B-9397-08002B2CF9AE}" pid="3" name="ZOTERO_PREF_2">
    <vt:lpwstr>refs&gt;&lt;/data&gt;</vt:lpwstr>
  </property>
</Properties>
</file>