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294" w:rsidRPr="008D6294" w:rsidRDefault="008D6294" w:rsidP="008D6294">
      <w:pPr>
        <w:pStyle w:val="Ttulo"/>
        <w:jc w:val="center"/>
        <w:rPr>
          <w:rFonts w:eastAsia="Times New Roman" w:cs="Helvetica"/>
          <w:color w:val="auto"/>
          <w:sz w:val="40"/>
          <w:szCs w:val="42"/>
          <w:lang w:val="es-CO" w:eastAsia="es-CO"/>
        </w:rPr>
      </w:pPr>
      <w:bookmarkStart w:id="0" w:name="_GoBack"/>
      <w:bookmarkEnd w:id="0"/>
      <w:r w:rsidRPr="008D6294">
        <w:rPr>
          <w:color w:val="auto"/>
          <w:sz w:val="40"/>
          <w:szCs w:val="42"/>
        </w:rPr>
        <w:t xml:space="preserve">OPTIMIZACIÓN DEL TRIAGE COMO </w:t>
      </w:r>
      <w:r w:rsidRPr="008D6294">
        <w:rPr>
          <w:rFonts w:eastAsia="Times New Roman"/>
          <w:color w:val="auto"/>
          <w:sz w:val="40"/>
          <w:szCs w:val="42"/>
          <w:lang w:val="es-CO" w:eastAsia="es-CO"/>
        </w:rPr>
        <w:t>MÉTODO DE SELECCIÓN Y CLASIFICACIÓN</w:t>
      </w:r>
    </w:p>
    <w:p w:rsidR="008D6294" w:rsidRPr="008D6294" w:rsidRDefault="008D6294" w:rsidP="008D6294">
      <w:pPr>
        <w:pStyle w:val="Ttulo"/>
        <w:jc w:val="center"/>
        <w:rPr>
          <w:color w:val="auto"/>
          <w:sz w:val="40"/>
          <w:szCs w:val="42"/>
        </w:rPr>
      </w:pPr>
      <w:r w:rsidRPr="008D6294">
        <w:rPr>
          <w:color w:val="auto"/>
          <w:sz w:val="40"/>
          <w:szCs w:val="42"/>
        </w:rPr>
        <w:t>DE PACIENTES QUE CONSULTAN AL SERVICIO URGENCIA DE LA CLÍNICA CARTAGENA DEL MAR A TRAVÉS DEL USO DE LAS TECNOLOGIAS DE LA INFORMACIÓN Y LAS COMUNICACIONES</w:t>
      </w:r>
    </w:p>
    <w:p w:rsidR="008D6294" w:rsidRPr="00800BD4" w:rsidRDefault="008D6294" w:rsidP="008D6294">
      <w:pPr>
        <w:spacing w:line="360" w:lineRule="auto"/>
        <w:jc w:val="center"/>
        <w:rPr>
          <w:rFonts w:ascii="Arial" w:hAnsi="Arial" w:cs="Arial"/>
          <w:b/>
          <w:sz w:val="24"/>
          <w:szCs w:val="24"/>
        </w:rPr>
      </w:pPr>
    </w:p>
    <w:p w:rsidR="008D6294" w:rsidRDefault="008D6294" w:rsidP="008D6294">
      <w:pPr>
        <w:spacing w:after="0" w:line="360" w:lineRule="auto"/>
        <w:jc w:val="center"/>
        <w:rPr>
          <w:rFonts w:ascii="Times New Roman" w:hAnsi="Times New Roman" w:cs="Times New Roman"/>
          <w:b/>
          <w:sz w:val="24"/>
          <w:szCs w:val="24"/>
        </w:rPr>
      </w:pPr>
    </w:p>
    <w:p w:rsidR="008D6294" w:rsidRDefault="008D6294" w:rsidP="008D6294">
      <w:pPr>
        <w:spacing w:after="0" w:line="360" w:lineRule="auto"/>
        <w:jc w:val="center"/>
        <w:rPr>
          <w:rFonts w:ascii="Times New Roman" w:hAnsi="Times New Roman" w:cs="Times New Roman"/>
          <w:b/>
          <w:sz w:val="24"/>
          <w:szCs w:val="24"/>
        </w:rPr>
      </w:pPr>
    </w:p>
    <w:p w:rsidR="008D6294" w:rsidRDefault="008D6294" w:rsidP="008D6294">
      <w:pPr>
        <w:spacing w:after="0" w:line="360" w:lineRule="auto"/>
        <w:jc w:val="center"/>
        <w:rPr>
          <w:rFonts w:ascii="Times New Roman" w:hAnsi="Times New Roman" w:cs="Times New Roman"/>
          <w:b/>
          <w:sz w:val="24"/>
          <w:szCs w:val="24"/>
        </w:rPr>
      </w:pPr>
    </w:p>
    <w:p w:rsidR="008D6294" w:rsidRPr="008F5589" w:rsidRDefault="008D6294" w:rsidP="008D6294">
      <w:pPr>
        <w:spacing w:after="0" w:line="360" w:lineRule="auto"/>
        <w:jc w:val="center"/>
        <w:rPr>
          <w:rFonts w:ascii="Times New Roman" w:hAnsi="Times New Roman" w:cs="Times New Roman"/>
          <w:b/>
          <w:sz w:val="24"/>
          <w:szCs w:val="24"/>
        </w:rPr>
      </w:pPr>
      <w:r w:rsidRPr="008F5589">
        <w:rPr>
          <w:rFonts w:ascii="Times New Roman" w:hAnsi="Times New Roman" w:cs="Times New Roman"/>
          <w:b/>
          <w:sz w:val="24"/>
          <w:szCs w:val="24"/>
        </w:rPr>
        <w:t>AUTORES:</w:t>
      </w:r>
    </w:p>
    <w:p w:rsidR="008D6294" w:rsidRPr="008F5589" w:rsidRDefault="008D6294" w:rsidP="008D6294">
      <w:pPr>
        <w:spacing w:after="0" w:line="360" w:lineRule="auto"/>
        <w:jc w:val="center"/>
        <w:rPr>
          <w:rFonts w:ascii="Times New Roman" w:hAnsi="Times New Roman" w:cs="Times New Roman"/>
          <w:b/>
          <w:sz w:val="24"/>
          <w:szCs w:val="24"/>
        </w:rPr>
      </w:pPr>
      <w:r w:rsidRPr="008F5589">
        <w:rPr>
          <w:rFonts w:ascii="Times New Roman" w:hAnsi="Times New Roman" w:cs="Times New Roman"/>
          <w:b/>
          <w:sz w:val="24"/>
          <w:szCs w:val="24"/>
        </w:rPr>
        <w:t>PAULA ANDREA AZUERO POLO</w:t>
      </w:r>
    </w:p>
    <w:p w:rsidR="008D6294" w:rsidRPr="008F5589" w:rsidRDefault="008D6294" w:rsidP="008D6294">
      <w:pPr>
        <w:spacing w:after="0" w:line="360" w:lineRule="auto"/>
        <w:jc w:val="center"/>
        <w:rPr>
          <w:rFonts w:ascii="Times New Roman" w:hAnsi="Times New Roman" w:cs="Times New Roman"/>
          <w:b/>
          <w:sz w:val="24"/>
          <w:szCs w:val="24"/>
        </w:rPr>
      </w:pPr>
      <w:r w:rsidRPr="008F5589">
        <w:rPr>
          <w:rFonts w:ascii="Times New Roman" w:hAnsi="Times New Roman" w:cs="Times New Roman"/>
          <w:b/>
          <w:sz w:val="24"/>
          <w:szCs w:val="24"/>
        </w:rPr>
        <w:t>MELISA DEL CARMEN CAMARGO RAMOS</w:t>
      </w:r>
    </w:p>
    <w:p w:rsidR="008D6294" w:rsidRPr="008F5589" w:rsidRDefault="008D6294" w:rsidP="008D6294">
      <w:pPr>
        <w:spacing w:after="0" w:line="360" w:lineRule="auto"/>
        <w:jc w:val="center"/>
        <w:rPr>
          <w:rFonts w:ascii="Times New Roman" w:hAnsi="Times New Roman" w:cs="Times New Roman"/>
          <w:b/>
          <w:sz w:val="24"/>
          <w:szCs w:val="24"/>
        </w:rPr>
      </w:pPr>
      <w:r w:rsidRPr="008F5589">
        <w:rPr>
          <w:rFonts w:ascii="Times New Roman" w:hAnsi="Times New Roman" w:cs="Times New Roman"/>
          <w:b/>
          <w:sz w:val="24"/>
          <w:szCs w:val="24"/>
        </w:rPr>
        <w:t>YURLEY ROSANY TATIANA ORTEGA GARCÍA</w:t>
      </w:r>
    </w:p>
    <w:p w:rsidR="008D6294" w:rsidRPr="008F5589" w:rsidRDefault="008D6294" w:rsidP="008D6294">
      <w:pPr>
        <w:spacing w:after="0" w:line="360" w:lineRule="auto"/>
        <w:jc w:val="center"/>
        <w:rPr>
          <w:rFonts w:ascii="Times New Roman" w:hAnsi="Times New Roman" w:cs="Times New Roman"/>
          <w:b/>
          <w:sz w:val="24"/>
          <w:szCs w:val="24"/>
        </w:rPr>
      </w:pPr>
      <w:r w:rsidRPr="008F5589">
        <w:rPr>
          <w:rFonts w:ascii="Times New Roman" w:hAnsi="Times New Roman" w:cs="Times New Roman"/>
          <w:b/>
          <w:sz w:val="24"/>
          <w:szCs w:val="24"/>
        </w:rPr>
        <w:t>MARÍA ALEJANDRA OTALORA HAWASLY</w:t>
      </w:r>
    </w:p>
    <w:p w:rsidR="008D6294" w:rsidRPr="008F5589" w:rsidRDefault="008D6294" w:rsidP="008D6294">
      <w:pPr>
        <w:spacing w:after="0" w:line="360" w:lineRule="auto"/>
        <w:jc w:val="center"/>
        <w:rPr>
          <w:rFonts w:ascii="Times New Roman" w:hAnsi="Times New Roman" w:cs="Times New Roman"/>
          <w:b/>
          <w:sz w:val="24"/>
          <w:szCs w:val="24"/>
        </w:rPr>
      </w:pPr>
      <w:r w:rsidRPr="008F5589">
        <w:rPr>
          <w:rFonts w:ascii="Times New Roman" w:hAnsi="Times New Roman" w:cs="Times New Roman"/>
          <w:b/>
          <w:sz w:val="24"/>
          <w:szCs w:val="24"/>
        </w:rPr>
        <w:t>KAREN ELIZABETH TOUS BARRIOS</w:t>
      </w:r>
    </w:p>
    <w:p w:rsidR="008D6294" w:rsidRDefault="008D6294" w:rsidP="008D6294">
      <w:pPr>
        <w:spacing w:line="360" w:lineRule="auto"/>
        <w:rPr>
          <w:rFonts w:ascii="Arial" w:hAnsi="Arial" w:cs="Arial"/>
          <w:b/>
          <w:sz w:val="24"/>
          <w:szCs w:val="24"/>
        </w:rPr>
      </w:pPr>
    </w:p>
    <w:p w:rsidR="008D6294" w:rsidRDefault="008D6294" w:rsidP="008D6294">
      <w:pPr>
        <w:spacing w:line="360" w:lineRule="auto"/>
        <w:rPr>
          <w:rFonts w:ascii="Arial" w:hAnsi="Arial" w:cs="Arial"/>
          <w:b/>
          <w:sz w:val="24"/>
          <w:szCs w:val="24"/>
        </w:rPr>
      </w:pPr>
    </w:p>
    <w:p w:rsidR="008D6294" w:rsidRDefault="008D6294" w:rsidP="008D6294">
      <w:pPr>
        <w:spacing w:line="360" w:lineRule="auto"/>
        <w:rPr>
          <w:rFonts w:ascii="Arial" w:hAnsi="Arial" w:cs="Arial"/>
          <w:b/>
          <w:sz w:val="24"/>
          <w:szCs w:val="24"/>
        </w:rPr>
      </w:pPr>
    </w:p>
    <w:p w:rsidR="008D6294" w:rsidRDefault="008D6294" w:rsidP="008D6294">
      <w:pPr>
        <w:spacing w:line="360" w:lineRule="auto"/>
        <w:rPr>
          <w:rFonts w:ascii="Arial" w:hAnsi="Arial" w:cs="Arial"/>
          <w:b/>
          <w:sz w:val="24"/>
          <w:szCs w:val="24"/>
        </w:rPr>
      </w:pPr>
    </w:p>
    <w:p w:rsidR="008D6294" w:rsidRPr="008D6294" w:rsidRDefault="008D6294" w:rsidP="008D6294">
      <w:pPr>
        <w:spacing w:after="0" w:line="360" w:lineRule="auto"/>
        <w:jc w:val="center"/>
        <w:rPr>
          <w:rFonts w:ascii="Times New Roman" w:hAnsi="Times New Roman" w:cs="Times New Roman"/>
          <w:sz w:val="28"/>
          <w:szCs w:val="24"/>
        </w:rPr>
      </w:pPr>
      <w:r w:rsidRPr="008D6294">
        <w:rPr>
          <w:rFonts w:ascii="Times New Roman" w:hAnsi="Times New Roman" w:cs="Times New Roman"/>
          <w:sz w:val="28"/>
          <w:szCs w:val="24"/>
        </w:rPr>
        <w:t>Universidad del Sinú Elías Bechara Zainúm</w:t>
      </w:r>
    </w:p>
    <w:p w:rsidR="008D6294" w:rsidRPr="008D6294" w:rsidRDefault="008D6294" w:rsidP="008D6294">
      <w:pPr>
        <w:spacing w:after="0" w:line="360" w:lineRule="auto"/>
        <w:jc w:val="center"/>
        <w:rPr>
          <w:rFonts w:ascii="Times New Roman" w:hAnsi="Times New Roman" w:cs="Times New Roman"/>
          <w:sz w:val="28"/>
          <w:szCs w:val="24"/>
        </w:rPr>
      </w:pPr>
      <w:r w:rsidRPr="008D6294">
        <w:rPr>
          <w:rFonts w:ascii="Times New Roman" w:hAnsi="Times New Roman" w:cs="Times New Roman"/>
          <w:sz w:val="28"/>
          <w:szCs w:val="24"/>
        </w:rPr>
        <w:t>Facultad de Ciencias de la salud</w:t>
      </w:r>
    </w:p>
    <w:p w:rsidR="008D6294" w:rsidRDefault="008D6294" w:rsidP="008D6294">
      <w:pPr>
        <w:spacing w:after="0" w:line="360" w:lineRule="auto"/>
        <w:jc w:val="center"/>
        <w:rPr>
          <w:rFonts w:ascii="Times New Roman" w:hAnsi="Times New Roman" w:cs="Times New Roman"/>
          <w:sz w:val="28"/>
          <w:szCs w:val="24"/>
        </w:rPr>
      </w:pPr>
      <w:r w:rsidRPr="008D6294">
        <w:rPr>
          <w:rFonts w:ascii="Times New Roman" w:hAnsi="Times New Roman" w:cs="Times New Roman"/>
          <w:sz w:val="28"/>
          <w:szCs w:val="24"/>
        </w:rPr>
        <w:t xml:space="preserve">Escuela </w:t>
      </w:r>
      <w:r>
        <w:rPr>
          <w:rFonts w:ascii="Times New Roman" w:hAnsi="Times New Roman" w:cs="Times New Roman"/>
          <w:sz w:val="28"/>
          <w:szCs w:val="24"/>
        </w:rPr>
        <w:t>de</w:t>
      </w:r>
      <w:r w:rsidRPr="008D6294">
        <w:rPr>
          <w:rFonts w:ascii="Times New Roman" w:hAnsi="Times New Roman" w:cs="Times New Roman"/>
          <w:sz w:val="28"/>
          <w:szCs w:val="24"/>
        </w:rPr>
        <w:t xml:space="preserve"> Medicina </w:t>
      </w:r>
    </w:p>
    <w:p w:rsidR="008D6294" w:rsidRPr="008D6294" w:rsidRDefault="008D6294" w:rsidP="008D6294">
      <w:pPr>
        <w:spacing w:after="0" w:line="360" w:lineRule="auto"/>
        <w:jc w:val="center"/>
        <w:rPr>
          <w:rFonts w:ascii="Times New Roman" w:hAnsi="Times New Roman" w:cs="Times New Roman"/>
          <w:sz w:val="28"/>
          <w:szCs w:val="24"/>
        </w:rPr>
      </w:pPr>
      <w:r w:rsidRPr="008D6294">
        <w:rPr>
          <w:rFonts w:ascii="Times New Roman" w:hAnsi="Times New Roman" w:cs="Times New Roman"/>
          <w:sz w:val="28"/>
          <w:szCs w:val="24"/>
        </w:rPr>
        <w:t xml:space="preserve">Cartagena </w:t>
      </w:r>
      <w:r>
        <w:rPr>
          <w:rFonts w:ascii="Times New Roman" w:hAnsi="Times New Roman" w:cs="Times New Roman"/>
          <w:sz w:val="28"/>
          <w:szCs w:val="24"/>
        </w:rPr>
        <w:t>d</w:t>
      </w:r>
      <w:r w:rsidRPr="008D6294">
        <w:rPr>
          <w:rFonts w:ascii="Times New Roman" w:hAnsi="Times New Roman" w:cs="Times New Roman"/>
          <w:sz w:val="28"/>
          <w:szCs w:val="24"/>
        </w:rPr>
        <w:t>e Indias D.T y C.</w:t>
      </w:r>
    </w:p>
    <w:p w:rsidR="008D6294" w:rsidRPr="008D6294" w:rsidRDefault="008D6294" w:rsidP="008D6294">
      <w:pPr>
        <w:spacing w:after="0" w:line="360" w:lineRule="auto"/>
        <w:jc w:val="center"/>
        <w:rPr>
          <w:rFonts w:ascii="Times New Roman" w:hAnsi="Times New Roman" w:cs="Times New Roman"/>
          <w:sz w:val="28"/>
          <w:szCs w:val="24"/>
        </w:rPr>
      </w:pPr>
      <w:r w:rsidRPr="008D6294">
        <w:rPr>
          <w:rFonts w:ascii="Times New Roman" w:hAnsi="Times New Roman" w:cs="Times New Roman"/>
          <w:sz w:val="28"/>
          <w:szCs w:val="24"/>
        </w:rPr>
        <w:t>2016</w:t>
      </w:r>
    </w:p>
    <w:p w:rsidR="00537E9E" w:rsidRPr="004301F6" w:rsidRDefault="00537E9E">
      <w:pPr>
        <w:rPr>
          <w:sz w:val="42"/>
          <w:szCs w:val="42"/>
        </w:rPr>
      </w:pPr>
      <w:r>
        <w:rPr>
          <w:sz w:val="42"/>
          <w:szCs w:val="42"/>
        </w:rPr>
        <w:br w:type="page"/>
      </w:r>
      <w:r w:rsidR="00152E55">
        <w:rPr>
          <w:sz w:val="42"/>
          <w:szCs w:val="42"/>
        </w:rPr>
        <w:lastRenderedPageBreak/>
        <w:br w:type="page"/>
      </w:r>
    </w:p>
    <w:p w:rsidR="00E52807" w:rsidRDefault="00882518">
      <w:pPr>
        <w:rPr>
          <w:rFonts w:asciiTheme="majorHAnsi" w:eastAsiaTheme="majorEastAsia" w:hAnsiTheme="majorHAnsi" w:cstheme="majorBidi"/>
          <w:spacing w:val="5"/>
          <w:kern w:val="28"/>
          <w:sz w:val="40"/>
          <w:szCs w:val="42"/>
        </w:rPr>
      </w:pPr>
      <w:r>
        <w:rPr>
          <w:rFonts w:ascii="Century Gothic" w:hAnsi="Century Gothic" w:cs="Times New Roman"/>
          <w:noProof/>
          <w:sz w:val="24"/>
          <w:szCs w:val="24"/>
          <w:lang w:val="es-CO" w:eastAsia="es-CO"/>
        </w:rPr>
        <w:lastRenderedPageBreak/>
        <w:drawing>
          <wp:anchor distT="0" distB="0" distL="114300" distR="114300" simplePos="0" relativeHeight="251659264" behindDoc="0" locked="0" layoutInCell="1" allowOverlap="1" wp14:anchorId="5606621E" wp14:editId="4DEEF24A">
            <wp:simplePos x="0" y="0"/>
            <wp:positionH relativeFrom="margin">
              <wp:posOffset>-1249680</wp:posOffset>
            </wp:positionH>
            <wp:positionV relativeFrom="margin">
              <wp:posOffset>-674370</wp:posOffset>
            </wp:positionV>
            <wp:extent cx="7296150" cy="92144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kkwmfkmwk.png"/>
                    <pic:cNvPicPr/>
                  </pic:nvPicPr>
                  <pic:blipFill>
                    <a:blip r:embed="rId9">
                      <a:extLst>
                        <a:ext uri="{28A0092B-C50C-407E-A947-70E740481C1C}">
                          <a14:useLocalDpi xmlns:a14="http://schemas.microsoft.com/office/drawing/2010/main" val="0"/>
                        </a:ext>
                      </a:extLst>
                    </a:blip>
                    <a:stretch>
                      <a:fillRect/>
                    </a:stretch>
                  </pic:blipFill>
                  <pic:spPr>
                    <a:xfrm>
                      <a:off x="0" y="0"/>
                      <a:ext cx="7296150" cy="9214485"/>
                    </a:xfrm>
                    <a:prstGeom prst="rect">
                      <a:avLst/>
                    </a:prstGeom>
                  </pic:spPr>
                </pic:pic>
              </a:graphicData>
            </a:graphic>
            <wp14:sizeRelH relativeFrom="margin">
              <wp14:pctWidth>0</wp14:pctWidth>
            </wp14:sizeRelH>
            <wp14:sizeRelV relativeFrom="margin">
              <wp14:pctHeight>0</wp14:pctHeight>
            </wp14:sizeRelV>
          </wp:anchor>
        </w:drawing>
      </w:r>
      <w:r w:rsidR="00E52807">
        <w:rPr>
          <w:sz w:val="40"/>
          <w:szCs w:val="42"/>
        </w:rPr>
        <w:br w:type="page"/>
      </w:r>
    </w:p>
    <w:p w:rsidR="00C23C68" w:rsidRPr="00AE16D9" w:rsidRDefault="00C23C68" w:rsidP="00C23C68">
      <w:pPr>
        <w:pStyle w:val="Ttulo"/>
        <w:jc w:val="center"/>
        <w:rPr>
          <w:rFonts w:eastAsia="Times New Roman" w:cs="Helvetica"/>
          <w:color w:val="auto"/>
          <w:sz w:val="36"/>
          <w:szCs w:val="42"/>
          <w:lang w:val="es-CO" w:eastAsia="es-CO"/>
        </w:rPr>
      </w:pPr>
      <w:r w:rsidRPr="00AE16D9">
        <w:rPr>
          <w:color w:val="auto"/>
          <w:sz w:val="36"/>
          <w:szCs w:val="42"/>
        </w:rPr>
        <w:lastRenderedPageBreak/>
        <w:t xml:space="preserve">OPTIMIZACIÓN DEL TRIAGE COMO </w:t>
      </w:r>
      <w:r w:rsidRPr="00AE16D9">
        <w:rPr>
          <w:rFonts w:eastAsia="Times New Roman"/>
          <w:color w:val="auto"/>
          <w:sz w:val="36"/>
          <w:szCs w:val="42"/>
          <w:lang w:val="es-CO" w:eastAsia="es-CO"/>
        </w:rPr>
        <w:t>MÉTODO DE SELECCIÓN Y CLASIFICACIÓN</w:t>
      </w:r>
    </w:p>
    <w:p w:rsidR="00C23C68" w:rsidRPr="00AE16D9" w:rsidRDefault="00C23C68" w:rsidP="00C23C68">
      <w:pPr>
        <w:pStyle w:val="Ttulo"/>
        <w:jc w:val="center"/>
        <w:rPr>
          <w:color w:val="auto"/>
          <w:sz w:val="36"/>
          <w:szCs w:val="42"/>
        </w:rPr>
      </w:pPr>
      <w:r w:rsidRPr="00AE16D9">
        <w:rPr>
          <w:color w:val="auto"/>
          <w:sz w:val="36"/>
          <w:szCs w:val="42"/>
        </w:rPr>
        <w:t>DE PACIENTES QUE CONSULTAN AL SERVICIO URGENCIA DE LA CLÍNICA CARTAGENA DEL MAR A TRAVÉS DEL USO DE LAS TECNOLOGIAS DE LA INFORMACIÓN Y LAS COMUNICACIONES</w:t>
      </w:r>
    </w:p>
    <w:p w:rsidR="00537E9E" w:rsidRPr="00800BD4" w:rsidRDefault="00537E9E" w:rsidP="00537E9E">
      <w:pPr>
        <w:spacing w:line="360" w:lineRule="auto"/>
        <w:jc w:val="center"/>
        <w:rPr>
          <w:rFonts w:ascii="Arial" w:hAnsi="Arial" w:cs="Arial"/>
          <w:b/>
          <w:sz w:val="24"/>
          <w:szCs w:val="24"/>
        </w:rPr>
      </w:pPr>
    </w:p>
    <w:p w:rsidR="00537E9E" w:rsidRPr="00AE16D9" w:rsidRDefault="00537E9E" w:rsidP="00537E9E">
      <w:pPr>
        <w:spacing w:after="0" w:line="360" w:lineRule="auto"/>
        <w:jc w:val="center"/>
        <w:rPr>
          <w:rFonts w:ascii="Times New Roman" w:hAnsi="Times New Roman" w:cs="Times New Roman"/>
          <w:b/>
          <w:sz w:val="24"/>
          <w:szCs w:val="24"/>
        </w:rPr>
      </w:pPr>
      <w:r w:rsidRPr="00AE16D9">
        <w:rPr>
          <w:rFonts w:ascii="Times New Roman" w:hAnsi="Times New Roman" w:cs="Times New Roman"/>
          <w:b/>
          <w:sz w:val="24"/>
          <w:szCs w:val="24"/>
        </w:rPr>
        <w:t>AUTORES:</w:t>
      </w:r>
    </w:p>
    <w:p w:rsidR="00537E9E" w:rsidRPr="00AE16D9" w:rsidRDefault="00537E9E" w:rsidP="00537E9E">
      <w:pPr>
        <w:spacing w:after="0" w:line="360" w:lineRule="auto"/>
        <w:jc w:val="center"/>
        <w:rPr>
          <w:rFonts w:ascii="Times New Roman" w:hAnsi="Times New Roman" w:cs="Times New Roman"/>
          <w:b/>
          <w:sz w:val="24"/>
          <w:szCs w:val="24"/>
        </w:rPr>
      </w:pPr>
      <w:r w:rsidRPr="00AE16D9">
        <w:rPr>
          <w:rFonts w:ascii="Times New Roman" w:hAnsi="Times New Roman" w:cs="Times New Roman"/>
          <w:b/>
          <w:sz w:val="24"/>
          <w:szCs w:val="24"/>
        </w:rPr>
        <w:t>PAULA ANDREA AZUERO POLO</w:t>
      </w:r>
    </w:p>
    <w:p w:rsidR="00537E9E" w:rsidRPr="00AE16D9" w:rsidRDefault="00537E9E" w:rsidP="00537E9E">
      <w:pPr>
        <w:spacing w:after="0" w:line="360" w:lineRule="auto"/>
        <w:jc w:val="center"/>
        <w:rPr>
          <w:rFonts w:ascii="Times New Roman" w:hAnsi="Times New Roman" w:cs="Times New Roman"/>
          <w:b/>
          <w:sz w:val="24"/>
          <w:szCs w:val="24"/>
        </w:rPr>
      </w:pPr>
      <w:r w:rsidRPr="00AE16D9">
        <w:rPr>
          <w:rFonts w:ascii="Times New Roman" w:hAnsi="Times New Roman" w:cs="Times New Roman"/>
          <w:b/>
          <w:sz w:val="24"/>
          <w:szCs w:val="24"/>
        </w:rPr>
        <w:t>MELISA DEL CARMEN CAMARGO RAMOS</w:t>
      </w:r>
    </w:p>
    <w:p w:rsidR="00537E9E" w:rsidRPr="00AE16D9" w:rsidRDefault="00537E9E" w:rsidP="00537E9E">
      <w:pPr>
        <w:spacing w:after="0" w:line="360" w:lineRule="auto"/>
        <w:jc w:val="center"/>
        <w:rPr>
          <w:rFonts w:ascii="Times New Roman" w:hAnsi="Times New Roman" w:cs="Times New Roman"/>
          <w:b/>
          <w:sz w:val="24"/>
          <w:szCs w:val="24"/>
        </w:rPr>
      </w:pPr>
      <w:r w:rsidRPr="00AE16D9">
        <w:rPr>
          <w:rFonts w:ascii="Times New Roman" w:hAnsi="Times New Roman" w:cs="Times New Roman"/>
          <w:b/>
          <w:sz w:val="24"/>
          <w:szCs w:val="24"/>
        </w:rPr>
        <w:t>YURLEY ROSANY TATIANA ORTEGA GARCÍA</w:t>
      </w:r>
    </w:p>
    <w:p w:rsidR="00537E9E" w:rsidRPr="00AE16D9" w:rsidRDefault="00537E9E" w:rsidP="00537E9E">
      <w:pPr>
        <w:spacing w:after="0" w:line="360" w:lineRule="auto"/>
        <w:jc w:val="center"/>
        <w:rPr>
          <w:rFonts w:ascii="Times New Roman" w:hAnsi="Times New Roman" w:cs="Times New Roman"/>
          <w:b/>
          <w:sz w:val="24"/>
          <w:szCs w:val="24"/>
        </w:rPr>
      </w:pPr>
      <w:r w:rsidRPr="00AE16D9">
        <w:rPr>
          <w:rFonts w:ascii="Times New Roman" w:hAnsi="Times New Roman" w:cs="Times New Roman"/>
          <w:b/>
          <w:sz w:val="24"/>
          <w:szCs w:val="24"/>
        </w:rPr>
        <w:t>MARÍA ALEJANDRA OTALORA HAWASLY</w:t>
      </w:r>
    </w:p>
    <w:p w:rsidR="00537E9E" w:rsidRPr="00AE16D9" w:rsidRDefault="00537E9E" w:rsidP="00537E9E">
      <w:pPr>
        <w:spacing w:after="0" w:line="360" w:lineRule="auto"/>
        <w:jc w:val="center"/>
        <w:rPr>
          <w:rFonts w:ascii="Times New Roman" w:hAnsi="Times New Roman" w:cs="Times New Roman"/>
          <w:b/>
          <w:sz w:val="24"/>
          <w:szCs w:val="24"/>
        </w:rPr>
      </w:pPr>
      <w:r w:rsidRPr="00AE16D9">
        <w:rPr>
          <w:rFonts w:ascii="Times New Roman" w:hAnsi="Times New Roman" w:cs="Times New Roman"/>
          <w:b/>
          <w:sz w:val="24"/>
          <w:szCs w:val="24"/>
        </w:rPr>
        <w:t>KAREN ELIZABETH TOUS BARRIOS</w:t>
      </w:r>
    </w:p>
    <w:p w:rsidR="00537E9E" w:rsidRPr="00AE16D9" w:rsidRDefault="00537E9E" w:rsidP="00537E9E">
      <w:pPr>
        <w:spacing w:line="360" w:lineRule="auto"/>
        <w:jc w:val="center"/>
        <w:rPr>
          <w:rFonts w:ascii="Arial" w:hAnsi="Arial" w:cs="Arial"/>
          <w:b/>
          <w:sz w:val="28"/>
          <w:szCs w:val="24"/>
        </w:rPr>
      </w:pPr>
    </w:p>
    <w:p w:rsidR="00537E9E" w:rsidRPr="00AE16D9" w:rsidRDefault="00537E9E" w:rsidP="00537E9E">
      <w:pPr>
        <w:spacing w:line="360" w:lineRule="auto"/>
        <w:jc w:val="center"/>
        <w:rPr>
          <w:rFonts w:ascii="Times New Roman" w:hAnsi="Times New Roman" w:cs="Times New Roman"/>
          <w:b/>
          <w:sz w:val="32"/>
          <w:szCs w:val="24"/>
        </w:rPr>
      </w:pPr>
      <w:r w:rsidRPr="00AE16D9">
        <w:rPr>
          <w:rFonts w:ascii="Times New Roman" w:hAnsi="Times New Roman" w:cs="Times New Roman"/>
          <w:b/>
          <w:sz w:val="32"/>
          <w:szCs w:val="24"/>
        </w:rPr>
        <w:t xml:space="preserve">PROYECTO DE INVESTIGACIÓN </w:t>
      </w:r>
    </w:p>
    <w:p w:rsidR="00537E9E" w:rsidRPr="00AE16D9" w:rsidRDefault="00537E9E" w:rsidP="00AE16D9">
      <w:pPr>
        <w:jc w:val="center"/>
        <w:rPr>
          <w:rFonts w:ascii="Times New Roman" w:hAnsi="Times New Roman" w:cs="Times New Roman"/>
          <w:sz w:val="28"/>
          <w:szCs w:val="24"/>
        </w:rPr>
      </w:pPr>
      <w:r w:rsidRPr="00AE16D9">
        <w:rPr>
          <w:rFonts w:ascii="Times New Roman" w:hAnsi="Times New Roman" w:cs="Times New Roman"/>
          <w:sz w:val="28"/>
          <w:szCs w:val="24"/>
        </w:rPr>
        <w:t>ASESORES:</w:t>
      </w:r>
    </w:p>
    <w:p w:rsidR="00AE16D9" w:rsidRDefault="00AE16D9" w:rsidP="00AE16D9">
      <w:pPr>
        <w:spacing w:after="0"/>
        <w:jc w:val="center"/>
        <w:rPr>
          <w:rFonts w:ascii="Arial" w:hAnsi="Arial" w:cs="Arial"/>
          <w:i/>
          <w:sz w:val="24"/>
          <w:szCs w:val="24"/>
        </w:rPr>
        <w:sectPr w:rsidR="00AE16D9" w:rsidSect="00AE16D9">
          <w:footerReference w:type="default" r:id="rId10"/>
          <w:pgSz w:w="12240" w:h="15840"/>
          <w:pgMar w:top="1701" w:right="1134" w:bottom="1701" w:left="2268" w:header="709" w:footer="709" w:gutter="0"/>
          <w:cols w:space="708"/>
          <w:docGrid w:linePitch="360"/>
        </w:sectPr>
      </w:pPr>
    </w:p>
    <w:p w:rsidR="00AE16D9" w:rsidRDefault="00537E9E" w:rsidP="00AE16D9">
      <w:pPr>
        <w:spacing w:after="0"/>
        <w:jc w:val="center"/>
        <w:rPr>
          <w:rFonts w:ascii="Arial" w:hAnsi="Arial" w:cs="Arial"/>
          <w:i/>
          <w:sz w:val="24"/>
          <w:szCs w:val="24"/>
        </w:rPr>
      </w:pPr>
      <w:r w:rsidRPr="00D76758">
        <w:rPr>
          <w:rFonts w:ascii="Arial" w:hAnsi="Arial" w:cs="Arial"/>
          <w:i/>
          <w:sz w:val="24"/>
          <w:szCs w:val="24"/>
        </w:rPr>
        <w:lastRenderedPageBreak/>
        <w:t>Dr. Felipe Herrera Ruiz</w:t>
      </w:r>
    </w:p>
    <w:p w:rsidR="00AE16D9" w:rsidRDefault="00AE16D9" w:rsidP="00AE16D9">
      <w:pPr>
        <w:spacing w:after="0"/>
        <w:jc w:val="center"/>
        <w:rPr>
          <w:rFonts w:ascii="Arial" w:hAnsi="Arial" w:cs="Arial"/>
          <w:i/>
          <w:sz w:val="24"/>
          <w:szCs w:val="24"/>
        </w:rPr>
      </w:pPr>
      <w:r w:rsidRPr="00466EE6">
        <w:rPr>
          <w:rFonts w:ascii="Arial" w:hAnsi="Arial" w:cs="Arial"/>
          <w:b/>
          <w:i/>
          <w:sz w:val="24"/>
          <w:szCs w:val="24"/>
        </w:rPr>
        <w:t>Asesor Disciplinar</w:t>
      </w:r>
      <w:r>
        <w:rPr>
          <w:rFonts w:ascii="Arial" w:hAnsi="Arial" w:cs="Arial"/>
          <w:b/>
          <w:i/>
          <w:sz w:val="24"/>
          <w:szCs w:val="24"/>
        </w:rPr>
        <w:t xml:space="preserve">     </w:t>
      </w:r>
      <w:r w:rsidRPr="00466EE6">
        <w:rPr>
          <w:rFonts w:ascii="Arial" w:hAnsi="Arial" w:cs="Arial"/>
          <w:b/>
          <w:i/>
          <w:sz w:val="24"/>
          <w:szCs w:val="24"/>
        </w:rPr>
        <w:t xml:space="preserve"> </w:t>
      </w:r>
      <w:r w:rsidR="00537E9E" w:rsidRPr="00D76758">
        <w:rPr>
          <w:rFonts w:ascii="Arial" w:hAnsi="Arial" w:cs="Arial"/>
          <w:i/>
          <w:sz w:val="24"/>
          <w:szCs w:val="24"/>
        </w:rPr>
        <w:t xml:space="preserve">  </w:t>
      </w:r>
      <w:r w:rsidR="008D6294">
        <w:rPr>
          <w:rFonts w:ascii="Arial" w:hAnsi="Arial" w:cs="Arial"/>
          <w:i/>
          <w:sz w:val="24"/>
          <w:szCs w:val="24"/>
        </w:rPr>
        <w:t xml:space="preserve"> </w:t>
      </w:r>
    </w:p>
    <w:p w:rsidR="00537E9E" w:rsidRDefault="008D6294" w:rsidP="00AE16D9">
      <w:pPr>
        <w:spacing w:after="0"/>
        <w:jc w:val="center"/>
        <w:rPr>
          <w:rFonts w:ascii="Arial" w:hAnsi="Arial" w:cs="Arial"/>
          <w:i/>
          <w:sz w:val="24"/>
          <w:szCs w:val="24"/>
        </w:rPr>
      </w:pPr>
      <w:r>
        <w:rPr>
          <w:rFonts w:ascii="Arial" w:hAnsi="Arial" w:cs="Arial"/>
          <w:i/>
          <w:sz w:val="24"/>
          <w:szCs w:val="24"/>
        </w:rPr>
        <w:t xml:space="preserve">  </w:t>
      </w:r>
      <w:r w:rsidR="00466EE6">
        <w:rPr>
          <w:rFonts w:ascii="Arial" w:hAnsi="Arial" w:cs="Arial"/>
          <w:i/>
          <w:sz w:val="24"/>
          <w:szCs w:val="24"/>
        </w:rPr>
        <w:t xml:space="preserve"> </w:t>
      </w:r>
      <w:r>
        <w:rPr>
          <w:rFonts w:ascii="Arial" w:hAnsi="Arial" w:cs="Arial"/>
          <w:i/>
          <w:sz w:val="24"/>
          <w:szCs w:val="24"/>
        </w:rPr>
        <w:t>Luz Marina</w:t>
      </w:r>
      <w:r w:rsidR="00537E9E" w:rsidRPr="00D76758">
        <w:rPr>
          <w:rFonts w:ascii="Arial" w:hAnsi="Arial" w:cs="Arial"/>
          <w:i/>
          <w:sz w:val="24"/>
          <w:szCs w:val="24"/>
        </w:rPr>
        <w:t xml:space="preserve"> Padilla Marrugo</w:t>
      </w:r>
    </w:p>
    <w:p w:rsidR="00AE16D9" w:rsidRPr="00D76758" w:rsidRDefault="00AE16D9" w:rsidP="00466EE6">
      <w:pPr>
        <w:spacing w:after="0" w:line="360" w:lineRule="auto"/>
        <w:jc w:val="center"/>
        <w:rPr>
          <w:rFonts w:ascii="Arial" w:hAnsi="Arial" w:cs="Arial"/>
          <w:i/>
          <w:sz w:val="24"/>
          <w:szCs w:val="24"/>
        </w:rPr>
      </w:pPr>
      <w:r w:rsidRPr="00466EE6">
        <w:rPr>
          <w:rFonts w:ascii="Arial" w:hAnsi="Arial" w:cs="Arial"/>
          <w:b/>
          <w:i/>
          <w:sz w:val="24"/>
          <w:szCs w:val="24"/>
        </w:rPr>
        <w:t>Asesor Metodológico</w:t>
      </w:r>
    </w:p>
    <w:p w:rsidR="00AE16D9" w:rsidRDefault="00AE16D9" w:rsidP="00AE16D9">
      <w:pPr>
        <w:spacing w:after="0" w:line="360" w:lineRule="auto"/>
        <w:jc w:val="center"/>
        <w:rPr>
          <w:rFonts w:ascii="Arial" w:hAnsi="Arial" w:cs="Arial"/>
          <w:i/>
          <w:sz w:val="24"/>
          <w:szCs w:val="24"/>
        </w:rPr>
      </w:pPr>
      <w:r w:rsidRPr="00D76758">
        <w:rPr>
          <w:rFonts w:ascii="Arial" w:hAnsi="Arial" w:cs="Arial"/>
          <w:i/>
          <w:sz w:val="24"/>
          <w:szCs w:val="24"/>
        </w:rPr>
        <w:lastRenderedPageBreak/>
        <w:t>Ja</w:t>
      </w:r>
      <w:r>
        <w:rPr>
          <w:rFonts w:ascii="Arial" w:hAnsi="Arial" w:cs="Arial"/>
          <w:i/>
          <w:sz w:val="24"/>
          <w:szCs w:val="24"/>
        </w:rPr>
        <w:t>iro Martínez Garcés</w:t>
      </w:r>
    </w:p>
    <w:p w:rsidR="00AE16D9" w:rsidRDefault="00AE16D9" w:rsidP="00AE16D9">
      <w:pPr>
        <w:spacing w:after="0" w:line="360" w:lineRule="auto"/>
        <w:jc w:val="center"/>
        <w:rPr>
          <w:rFonts w:ascii="Arial" w:hAnsi="Arial" w:cs="Arial"/>
          <w:i/>
          <w:sz w:val="24"/>
          <w:szCs w:val="24"/>
        </w:rPr>
      </w:pPr>
      <w:r>
        <w:rPr>
          <w:rFonts w:ascii="Arial" w:hAnsi="Arial" w:cs="Arial"/>
          <w:i/>
          <w:sz w:val="24"/>
          <w:szCs w:val="24"/>
        </w:rPr>
        <w:t xml:space="preserve">Carlos Arenas Correa   </w:t>
      </w:r>
    </w:p>
    <w:p w:rsidR="00AE16D9" w:rsidRDefault="00537E9E" w:rsidP="00AE16D9">
      <w:pPr>
        <w:spacing w:after="0" w:line="360" w:lineRule="auto"/>
        <w:jc w:val="center"/>
        <w:rPr>
          <w:rFonts w:ascii="Arial" w:hAnsi="Arial" w:cs="Arial"/>
          <w:b/>
          <w:i/>
          <w:sz w:val="24"/>
          <w:szCs w:val="24"/>
        </w:rPr>
        <w:sectPr w:rsidR="00AE16D9" w:rsidSect="00AE16D9">
          <w:type w:val="continuous"/>
          <w:pgSz w:w="12240" w:h="15840"/>
          <w:pgMar w:top="1701" w:right="1134" w:bottom="1701" w:left="2268" w:header="708" w:footer="708" w:gutter="0"/>
          <w:cols w:num="2" w:space="708"/>
          <w:docGrid w:linePitch="360"/>
        </w:sectPr>
      </w:pPr>
      <w:r w:rsidRPr="00466EE6">
        <w:rPr>
          <w:rFonts w:ascii="Arial" w:hAnsi="Arial" w:cs="Arial"/>
          <w:b/>
          <w:i/>
          <w:sz w:val="24"/>
          <w:szCs w:val="24"/>
        </w:rPr>
        <w:t>Asesor</w:t>
      </w:r>
      <w:r w:rsidR="00AE16D9">
        <w:rPr>
          <w:rFonts w:ascii="Arial" w:hAnsi="Arial" w:cs="Arial"/>
          <w:b/>
          <w:i/>
          <w:sz w:val="24"/>
          <w:szCs w:val="24"/>
        </w:rPr>
        <w:t>es</w:t>
      </w:r>
      <w:r w:rsidRPr="00466EE6">
        <w:rPr>
          <w:rFonts w:ascii="Arial" w:hAnsi="Arial" w:cs="Arial"/>
          <w:b/>
          <w:i/>
          <w:sz w:val="24"/>
          <w:szCs w:val="24"/>
        </w:rPr>
        <w:t xml:space="preserve"> Tecnológico</w:t>
      </w:r>
      <w:r w:rsidR="008D6294" w:rsidRPr="00466EE6">
        <w:rPr>
          <w:rFonts w:ascii="Arial" w:hAnsi="Arial" w:cs="Arial"/>
          <w:b/>
          <w:i/>
          <w:sz w:val="24"/>
          <w:szCs w:val="24"/>
        </w:rPr>
        <w:t xml:space="preserve">      </w:t>
      </w:r>
      <w:r w:rsidRPr="00466EE6">
        <w:rPr>
          <w:rFonts w:ascii="Arial" w:hAnsi="Arial" w:cs="Arial"/>
          <w:b/>
          <w:i/>
          <w:sz w:val="24"/>
          <w:szCs w:val="24"/>
        </w:rPr>
        <w:t xml:space="preserve"> </w:t>
      </w:r>
    </w:p>
    <w:p w:rsidR="00AE16D9" w:rsidRDefault="00AE16D9" w:rsidP="008D6294">
      <w:pPr>
        <w:spacing w:line="360" w:lineRule="auto"/>
        <w:rPr>
          <w:rFonts w:ascii="Arial" w:hAnsi="Arial" w:cs="Arial"/>
          <w:b/>
          <w:sz w:val="24"/>
          <w:szCs w:val="24"/>
        </w:rPr>
      </w:pPr>
    </w:p>
    <w:p w:rsidR="008D6294" w:rsidRPr="00AE16D9" w:rsidRDefault="008D6294" w:rsidP="008D6294">
      <w:pPr>
        <w:spacing w:after="0" w:line="360" w:lineRule="auto"/>
        <w:jc w:val="center"/>
        <w:rPr>
          <w:rFonts w:ascii="Times New Roman" w:hAnsi="Times New Roman" w:cs="Times New Roman"/>
          <w:sz w:val="28"/>
          <w:szCs w:val="24"/>
        </w:rPr>
      </w:pPr>
      <w:r w:rsidRPr="00AE16D9">
        <w:rPr>
          <w:rFonts w:ascii="Times New Roman" w:hAnsi="Times New Roman" w:cs="Times New Roman"/>
          <w:sz w:val="28"/>
          <w:szCs w:val="24"/>
        </w:rPr>
        <w:t>Universidad del Sinú Elías Bechara Zainúm</w:t>
      </w:r>
    </w:p>
    <w:p w:rsidR="008D6294" w:rsidRPr="00AE16D9" w:rsidRDefault="008D6294" w:rsidP="008D6294">
      <w:pPr>
        <w:spacing w:after="0" w:line="360" w:lineRule="auto"/>
        <w:jc w:val="center"/>
        <w:rPr>
          <w:rFonts w:ascii="Times New Roman" w:hAnsi="Times New Roman" w:cs="Times New Roman"/>
          <w:sz w:val="28"/>
          <w:szCs w:val="24"/>
        </w:rPr>
      </w:pPr>
      <w:r w:rsidRPr="00AE16D9">
        <w:rPr>
          <w:rFonts w:ascii="Times New Roman" w:hAnsi="Times New Roman" w:cs="Times New Roman"/>
          <w:sz w:val="28"/>
          <w:szCs w:val="24"/>
        </w:rPr>
        <w:t>Facultad de Ciencias de la salud</w:t>
      </w:r>
    </w:p>
    <w:p w:rsidR="008D6294" w:rsidRPr="00AE16D9" w:rsidRDefault="008D6294" w:rsidP="008D6294">
      <w:pPr>
        <w:spacing w:after="0" w:line="360" w:lineRule="auto"/>
        <w:jc w:val="center"/>
        <w:rPr>
          <w:rFonts w:ascii="Times New Roman" w:hAnsi="Times New Roman" w:cs="Times New Roman"/>
          <w:sz w:val="28"/>
          <w:szCs w:val="24"/>
        </w:rPr>
      </w:pPr>
      <w:r w:rsidRPr="00AE16D9">
        <w:rPr>
          <w:rFonts w:ascii="Times New Roman" w:hAnsi="Times New Roman" w:cs="Times New Roman"/>
          <w:sz w:val="28"/>
          <w:szCs w:val="24"/>
        </w:rPr>
        <w:t xml:space="preserve">Escuela de Medicina </w:t>
      </w:r>
    </w:p>
    <w:p w:rsidR="008D6294" w:rsidRPr="00AE16D9" w:rsidRDefault="008D6294" w:rsidP="008D6294">
      <w:pPr>
        <w:spacing w:after="0" w:line="360" w:lineRule="auto"/>
        <w:jc w:val="center"/>
        <w:rPr>
          <w:rFonts w:ascii="Times New Roman" w:hAnsi="Times New Roman" w:cs="Times New Roman"/>
          <w:sz w:val="28"/>
          <w:szCs w:val="24"/>
        </w:rPr>
      </w:pPr>
      <w:r w:rsidRPr="00AE16D9">
        <w:rPr>
          <w:rFonts w:ascii="Times New Roman" w:hAnsi="Times New Roman" w:cs="Times New Roman"/>
          <w:sz w:val="28"/>
          <w:szCs w:val="24"/>
        </w:rPr>
        <w:t>Cartagena de Indias D.T y C.</w:t>
      </w:r>
    </w:p>
    <w:p w:rsidR="006C7645" w:rsidRDefault="008D6294" w:rsidP="008D6294">
      <w:pPr>
        <w:spacing w:after="0" w:line="360" w:lineRule="auto"/>
        <w:jc w:val="center"/>
        <w:rPr>
          <w:rFonts w:ascii="Times New Roman" w:hAnsi="Times New Roman" w:cs="Times New Roman"/>
          <w:sz w:val="28"/>
          <w:szCs w:val="24"/>
        </w:rPr>
        <w:sectPr w:rsidR="006C7645" w:rsidSect="00AE16D9">
          <w:type w:val="continuous"/>
          <w:pgSz w:w="12240" w:h="15840"/>
          <w:pgMar w:top="1701" w:right="1134" w:bottom="1701" w:left="2268" w:header="708" w:footer="708" w:gutter="0"/>
          <w:cols w:space="708"/>
          <w:docGrid w:linePitch="360"/>
        </w:sectPr>
      </w:pPr>
      <w:r w:rsidRPr="00AE16D9">
        <w:rPr>
          <w:rFonts w:ascii="Times New Roman" w:hAnsi="Times New Roman" w:cs="Times New Roman"/>
          <w:sz w:val="28"/>
          <w:szCs w:val="24"/>
        </w:rPr>
        <w:t>2016</w:t>
      </w:r>
    </w:p>
    <w:p w:rsidR="006C7645" w:rsidRDefault="006C7645" w:rsidP="00106AFE">
      <w:pPr>
        <w:pStyle w:val="Ttulo1"/>
      </w:pPr>
      <w:bookmarkStart w:id="1" w:name="_Toc451011861"/>
      <w:bookmarkStart w:id="2" w:name="_Toc451013438"/>
    </w:p>
    <w:p w:rsidR="00537E9E" w:rsidRDefault="00537E9E" w:rsidP="00106AFE">
      <w:pPr>
        <w:pStyle w:val="Ttulo1"/>
      </w:pPr>
      <w:r>
        <w:t>NOTA DE ACEPTACION</w:t>
      </w:r>
      <w:bookmarkEnd w:id="1"/>
      <w:bookmarkEnd w:id="2"/>
      <w:r>
        <w:t xml:space="preserve"> </w:t>
      </w:r>
    </w:p>
    <w:p w:rsidR="00537E9E" w:rsidRDefault="00537E9E" w:rsidP="00537E9E">
      <w:pPr>
        <w:pStyle w:val="Ttulo1"/>
        <w:jc w:val="right"/>
      </w:pPr>
    </w:p>
    <w:p w:rsidR="00537E9E" w:rsidRPr="00287171" w:rsidRDefault="00537E9E" w:rsidP="00537E9E">
      <w:pPr>
        <w:pStyle w:val="Ttulo1"/>
        <w:jc w:val="right"/>
        <w:rPr>
          <w:color w:val="auto"/>
        </w:rPr>
      </w:pPr>
      <w:bookmarkStart w:id="3" w:name="_Toc451011862"/>
      <w:bookmarkStart w:id="4" w:name="_Toc451013439"/>
      <w:r w:rsidRPr="00287171">
        <w:rPr>
          <w:color w:val="auto"/>
        </w:rPr>
        <w:t>____________________________________________</w:t>
      </w:r>
      <w:bookmarkEnd w:id="3"/>
      <w:bookmarkEnd w:id="4"/>
    </w:p>
    <w:p w:rsidR="00537E9E" w:rsidRPr="00287171" w:rsidRDefault="00537E9E" w:rsidP="00537E9E">
      <w:pPr>
        <w:pStyle w:val="Ttulo1"/>
        <w:jc w:val="right"/>
        <w:rPr>
          <w:color w:val="auto"/>
        </w:rPr>
      </w:pPr>
      <w:bookmarkStart w:id="5" w:name="_Toc451011863"/>
      <w:bookmarkStart w:id="6" w:name="_Toc451013440"/>
      <w:r w:rsidRPr="00287171">
        <w:rPr>
          <w:color w:val="auto"/>
        </w:rPr>
        <w:t>____________________________________________</w:t>
      </w:r>
      <w:bookmarkEnd w:id="5"/>
      <w:bookmarkEnd w:id="6"/>
    </w:p>
    <w:p w:rsidR="00537E9E" w:rsidRPr="00287171" w:rsidRDefault="00537E9E" w:rsidP="00537E9E">
      <w:pPr>
        <w:pStyle w:val="Ttulo1"/>
        <w:jc w:val="right"/>
        <w:rPr>
          <w:color w:val="auto"/>
        </w:rPr>
      </w:pPr>
      <w:bookmarkStart w:id="7" w:name="_Toc451011864"/>
      <w:bookmarkStart w:id="8" w:name="_Toc451013441"/>
      <w:r w:rsidRPr="00287171">
        <w:rPr>
          <w:color w:val="auto"/>
        </w:rPr>
        <w:t>____________________________________________</w:t>
      </w:r>
      <w:bookmarkEnd w:id="7"/>
      <w:bookmarkEnd w:id="8"/>
    </w:p>
    <w:p w:rsidR="00537E9E" w:rsidRPr="00287171" w:rsidRDefault="00537E9E" w:rsidP="00537E9E">
      <w:pPr>
        <w:pStyle w:val="Ttulo1"/>
        <w:jc w:val="right"/>
        <w:rPr>
          <w:color w:val="auto"/>
        </w:rPr>
      </w:pPr>
      <w:bookmarkStart w:id="9" w:name="_Toc451011865"/>
      <w:bookmarkStart w:id="10" w:name="_Toc451013442"/>
      <w:r w:rsidRPr="00287171">
        <w:rPr>
          <w:color w:val="auto"/>
        </w:rPr>
        <w:t>____________________________________________</w:t>
      </w:r>
      <w:bookmarkEnd w:id="9"/>
      <w:bookmarkEnd w:id="10"/>
    </w:p>
    <w:p w:rsidR="00287171" w:rsidRDefault="00287171" w:rsidP="00537E9E">
      <w:pPr>
        <w:pStyle w:val="Ttulo1"/>
        <w:jc w:val="right"/>
      </w:pPr>
    </w:p>
    <w:p w:rsidR="00287171" w:rsidRPr="00287171" w:rsidRDefault="00287171" w:rsidP="00537E9E">
      <w:pPr>
        <w:pStyle w:val="Ttulo1"/>
        <w:jc w:val="right"/>
        <w:rPr>
          <w:color w:val="auto"/>
        </w:rPr>
      </w:pPr>
    </w:p>
    <w:p w:rsidR="00287171" w:rsidRPr="00287171" w:rsidRDefault="00287171" w:rsidP="00537E9E">
      <w:pPr>
        <w:pStyle w:val="Ttulo1"/>
        <w:jc w:val="right"/>
        <w:rPr>
          <w:color w:val="auto"/>
        </w:rPr>
      </w:pPr>
      <w:bookmarkStart w:id="11" w:name="_Toc451011867"/>
      <w:bookmarkStart w:id="12" w:name="_Toc451013444"/>
      <w:r w:rsidRPr="00287171">
        <w:rPr>
          <w:color w:val="auto"/>
        </w:rPr>
        <w:t>____________________________________________</w:t>
      </w:r>
      <w:bookmarkEnd w:id="11"/>
      <w:bookmarkEnd w:id="12"/>
    </w:p>
    <w:p w:rsidR="00287171" w:rsidRPr="00287171" w:rsidRDefault="00287171" w:rsidP="00537E9E">
      <w:pPr>
        <w:pStyle w:val="Ttulo1"/>
        <w:jc w:val="right"/>
        <w:rPr>
          <w:rFonts w:ascii="Arial" w:hAnsi="Arial" w:cs="Arial"/>
          <w:color w:val="auto"/>
          <w:sz w:val="24"/>
          <w:szCs w:val="24"/>
        </w:rPr>
      </w:pPr>
      <w:bookmarkStart w:id="13" w:name="_Toc451011868"/>
      <w:bookmarkStart w:id="14" w:name="_Toc451013445"/>
      <w:r w:rsidRPr="00287171">
        <w:rPr>
          <w:rFonts w:ascii="Arial" w:hAnsi="Arial" w:cs="Arial"/>
          <w:color w:val="auto"/>
          <w:sz w:val="24"/>
          <w:szCs w:val="24"/>
        </w:rPr>
        <w:t>Firma</w:t>
      </w:r>
      <w:bookmarkEnd w:id="13"/>
      <w:bookmarkEnd w:id="14"/>
      <w:r w:rsidRPr="00287171">
        <w:rPr>
          <w:rFonts w:ascii="Arial" w:hAnsi="Arial" w:cs="Arial"/>
          <w:color w:val="auto"/>
          <w:sz w:val="24"/>
          <w:szCs w:val="24"/>
        </w:rPr>
        <w:t xml:space="preserve"> </w:t>
      </w:r>
      <w:r w:rsidR="00085FD9">
        <w:rPr>
          <w:rFonts w:ascii="Arial" w:hAnsi="Arial" w:cs="Arial"/>
          <w:color w:val="auto"/>
          <w:sz w:val="24"/>
          <w:szCs w:val="24"/>
        </w:rPr>
        <w:t xml:space="preserve">Director de Investigación </w:t>
      </w:r>
    </w:p>
    <w:p w:rsidR="00287171" w:rsidRPr="00287171" w:rsidRDefault="00287171" w:rsidP="00287171">
      <w:pPr>
        <w:pStyle w:val="Ttulo1"/>
        <w:jc w:val="right"/>
        <w:rPr>
          <w:color w:val="auto"/>
        </w:rPr>
      </w:pPr>
      <w:bookmarkStart w:id="15" w:name="_Toc451011869"/>
      <w:bookmarkStart w:id="16" w:name="_Toc451013446"/>
      <w:r w:rsidRPr="00287171">
        <w:rPr>
          <w:color w:val="auto"/>
        </w:rPr>
        <w:t>____________________________________________</w:t>
      </w:r>
      <w:bookmarkEnd w:id="15"/>
      <w:bookmarkEnd w:id="16"/>
    </w:p>
    <w:p w:rsidR="00287171" w:rsidRPr="00287171" w:rsidRDefault="00287171" w:rsidP="00287171">
      <w:pPr>
        <w:pStyle w:val="Ttulo1"/>
        <w:jc w:val="right"/>
        <w:rPr>
          <w:rFonts w:ascii="Arial" w:hAnsi="Arial" w:cs="Arial"/>
          <w:color w:val="auto"/>
          <w:sz w:val="24"/>
          <w:szCs w:val="24"/>
        </w:rPr>
      </w:pPr>
      <w:bookmarkStart w:id="17" w:name="_Toc451011870"/>
      <w:bookmarkStart w:id="18" w:name="_Toc451013447"/>
      <w:r w:rsidRPr="00287171">
        <w:rPr>
          <w:rFonts w:ascii="Arial" w:hAnsi="Arial" w:cs="Arial"/>
          <w:color w:val="auto"/>
          <w:sz w:val="24"/>
          <w:szCs w:val="24"/>
        </w:rPr>
        <w:t>Firma</w:t>
      </w:r>
      <w:bookmarkEnd w:id="17"/>
      <w:bookmarkEnd w:id="18"/>
      <w:r w:rsidR="00085FD9">
        <w:rPr>
          <w:rFonts w:ascii="Arial" w:hAnsi="Arial" w:cs="Arial"/>
          <w:color w:val="auto"/>
          <w:sz w:val="24"/>
          <w:szCs w:val="24"/>
        </w:rPr>
        <w:t xml:space="preserve"> Asesor metodológico </w:t>
      </w:r>
    </w:p>
    <w:p w:rsidR="00287171" w:rsidRPr="00287171" w:rsidRDefault="00287171" w:rsidP="00287171">
      <w:pPr>
        <w:pStyle w:val="Ttulo1"/>
        <w:jc w:val="right"/>
        <w:rPr>
          <w:color w:val="auto"/>
        </w:rPr>
      </w:pPr>
      <w:r w:rsidRPr="00287171">
        <w:rPr>
          <w:rFonts w:ascii="Arial" w:hAnsi="Arial" w:cs="Arial"/>
          <w:color w:val="auto"/>
          <w:sz w:val="24"/>
          <w:szCs w:val="24"/>
        </w:rPr>
        <w:t xml:space="preserve"> </w:t>
      </w:r>
      <w:bookmarkStart w:id="19" w:name="_Toc451011871"/>
      <w:bookmarkStart w:id="20" w:name="_Toc451013448"/>
      <w:r w:rsidRPr="00287171">
        <w:rPr>
          <w:color w:val="auto"/>
        </w:rPr>
        <w:t>____________________________________________</w:t>
      </w:r>
      <w:bookmarkEnd w:id="19"/>
      <w:bookmarkEnd w:id="20"/>
    </w:p>
    <w:p w:rsidR="00287171" w:rsidRDefault="00287171" w:rsidP="00287171">
      <w:pPr>
        <w:pStyle w:val="Ttulo1"/>
        <w:jc w:val="right"/>
        <w:rPr>
          <w:rFonts w:ascii="Arial" w:hAnsi="Arial" w:cs="Arial"/>
          <w:color w:val="auto"/>
          <w:sz w:val="24"/>
          <w:szCs w:val="24"/>
        </w:rPr>
      </w:pPr>
      <w:bookmarkStart w:id="21" w:name="_Toc451011872"/>
      <w:bookmarkStart w:id="22" w:name="_Toc451013449"/>
      <w:r w:rsidRPr="00287171">
        <w:rPr>
          <w:rFonts w:ascii="Arial" w:hAnsi="Arial" w:cs="Arial"/>
          <w:color w:val="auto"/>
          <w:sz w:val="24"/>
          <w:szCs w:val="24"/>
        </w:rPr>
        <w:t>Firma</w:t>
      </w:r>
      <w:bookmarkEnd w:id="21"/>
      <w:bookmarkEnd w:id="22"/>
      <w:r w:rsidRPr="00287171">
        <w:rPr>
          <w:rFonts w:ascii="Arial" w:hAnsi="Arial" w:cs="Arial"/>
          <w:color w:val="auto"/>
          <w:sz w:val="24"/>
          <w:szCs w:val="24"/>
        </w:rPr>
        <w:t xml:space="preserve"> </w:t>
      </w:r>
    </w:p>
    <w:p w:rsidR="00287171" w:rsidRDefault="00287171" w:rsidP="00287171">
      <w:pPr>
        <w:pStyle w:val="Ttulo1"/>
        <w:jc w:val="right"/>
        <w:rPr>
          <w:rFonts w:ascii="Arial" w:hAnsi="Arial" w:cs="Arial"/>
          <w:color w:val="auto"/>
          <w:sz w:val="24"/>
          <w:szCs w:val="24"/>
        </w:rPr>
      </w:pPr>
    </w:p>
    <w:p w:rsidR="004B6A83" w:rsidRDefault="00287171" w:rsidP="004B6A83">
      <w:pPr>
        <w:pStyle w:val="Ttulo1"/>
        <w:jc w:val="right"/>
        <w:rPr>
          <w:rFonts w:ascii="Arial" w:hAnsi="Arial" w:cs="Arial"/>
          <w:color w:val="auto"/>
          <w:sz w:val="24"/>
          <w:szCs w:val="24"/>
        </w:rPr>
      </w:pPr>
      <w:bookmarkStart w:id="23" w:name="_Toc451011873"/>
      <w:bookmarkStart w:id="24" w:name="_Toc451013450"/>
      <w:r>
        <w:rPr>
          <w:rFonts w:ascii="Arial" w:hAnsi="Arial" w:cs="Arial"/>
          <w:color w:val="auto"/>
          <w:sz w:val="24"/>
          <w:szCs w:val="24"/>
        </w:rPr>
        <w:t>Cartagena de Indias D. T. Y C, 17 de Mayo del 2016</w:t>
      </w:r>
      <w:bookmarkEnd w:id="23"/>
      <w:bookmarkEnd w:id="24"/>
    </w:p>
    <w:p w:rsidR="00DA27A5" w:rsidRPr="00A62665" w:rsidRDefault="00E0189C" w:rsidP="00A62665">
      <w:r w:rsidRPr="00287171">
        <w:br w:type="page"/>
      </w:r>
    </w:p>
    <w:p w:rsidR="00DA27A5" w:rsidRDefault="00DA27A5" w:rsidP="00DA27A5">
      <w:pPr>
        <w:spacing w:after="0"/>
        <w:jc w:val="right"/>
        <w:rPr>
          <w:rFonts w:ascii="Arial" w:hAnsi="Arial" w:cs="Arial"/>
          <w:i/>
          <w:sz w:val="24"/>
          <w:szCs w:val="24"/>
        </w:rPr>
      </w:pPr>
    </w:p>
    <w:p w:rsidR="00DA27A5" w:rsidRDefault="00DA27A5" w:rsidP="00DA27A5">
      <w:pPr>
        <w:spacing w:after="0"/>
        <w:jc w:val="right"/>
        <w:rPr>
          <w:rFonts w:ascii="Arial" w:hAnsi="Arial" w:cs="Arial"/>
          <w:i/>
          <w:sz w:val="24"/>
          <w:szCs w:val="24"/>
        </w:rPr>
      </w:pPr>
    </w:p>
    <w:p w:rsidR="00A62665" w:rsidRDefault="00A62665" w:rsidP="000833ED">
      <w:pPr>
        <w:spacing w:after="0"/>
        <w:rPr>
          <w:rFonts w:ascii="Arial" w:hAnsi="Arial" w:cs="Arial"/>
          <w:i/>
          <w:sz w:val="24"/>
          <w:szCs w:val="24"/>
        </w:rPr>
      </w:pP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A Dios.</w:t>
      </w: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Por ser guía en este camino, por concedernos infinitas bendiciones.</w:t>
      </w: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 xml:space="preserve"> </w:t>
      </w: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A nuestros padres y hermanos, por ser el principal cimiento para nuestra vida profesional; por ser motor y ejemplo.</w:t>
      </w: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Por creer en nuestras capacidades y apoyarnos con comprensión, cariño y amor; gracias por siempre confiar en nosotras.</w:t>
      </w:r>
    </w:p>
    <w:p w:rsidR="000C0C20" w:rsidRPr="000C0C20" w:rsidRDefault="000C0C20" w:rsidP="000C0C20">
      <w:pPr>
        <w:spacing w:after="0" w:line="360" w:lineRule="auto"/>
        <w:jc w:val="right"/>
        <w:rPr>
          <w:rFonts w:ascii="Arial" w:hAnsi="Arial" w:cs="Arial"/>
          <w:i/>
          <w:sz w:val="24"/>
          <w:szCs w:val="24"/>
        </w:rPr>
      </w:pP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 xml:space="preserve">A todos aquellos que hoy no están con nosotros, gracias por sus enseñanzas que nos permitieron cada día estar más cerca de este sueño, irradian los mejores afectos en nuestro ser. </w:t>
      </w:r>
    </w:p>
    <w:p w:rsidR="000C0C20" w:rsidRPr="000C0C20" w:rsidRDefault="000C0C20" w:rsidP="000C0C20">
      <w:pPr>
        <w:spacing w:after="0" w:line="360" w:lineRule="auto"/>
        <w:jc w:val="right"/>
        <w:rPr>
          <w:rFonts w:ascii="Arial" w:hAnsi="Arial" w:cs="Arial"/>
          <w:i/>
          <w:sz w:val="24"/>
          <w:szCs w:val="24"/>
        </w:rPr>
      </w:pP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 xml:space="preserve">A Santiago, gracias por hacernos crecer no solo en el ámbito académico sino como personas, por guiarnos en la búsqueda de ser cada día mejores y así ser tu ejemplo.  </w:t>
      </w:r>
    </w:p>
    <w:p w:rsidR="000C0C20" w:rsidRPr="000C0C20" w:rsidRDefault="000C0C20" w:rsidP="000C0C20">
      <w:pPr>
        <w:spacing w:after="0" w:line="360" w:lineRule="auto"/>
        <w:jc w:val="right"/>
        <w:rPr>
          <w:rFonts w:ascii="Arial" w:hAnsi="Arial" w:cs="Arial"/>
          <w:i/>
          <w:sz w:val="24"/>
          <w:szCs w:val="24"/>
        </w:rPr>
      </w:pP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A nuestros amigos por su sincero apoyo y su voz de aliento en los momentos difíciles, pero de manera especial a este grupo de amigas, por resistir y persistir, por recorrer de la mano no solo una carrera sino la vida, por vivir cientos de horas de estudio, así como momentos felices y otros irónicos pero de aprendizaje mutuo.</w:t>
      </w:r>
    </w:p>
    <w:p w:rsidR="000C0C20" w:rsidRPr="000C0C20" w:rsidRDefault="000C0C20" w:rsidP="000C0C20">
      <w:pPr>
        <w:spacing w:after="0" w:line="360" w:lineRule="auto"/>
        <w:jc w:val="right"/>
        <w:rPr>
          <w:rFonts w:ascii="Arial" w:hAnsi="Arial" w:cs="Arial"/>
          <w:i/>
          <w:sz w:val="24"/>
          <w:szCs w:val="24"/>
        </w:rPr>
      </w:pPr>
    </w:p>
    <w:p w:rsidR="000C0C20" w:rsidRPr="000C0C20"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A ti querido lector.</w:t>
      </w:r>
    </w:p>
    <w:p w:rsidR="000C0C20" w:rsidRPr="000C0C20" w:rsidRDefault="000C0C20" w:rsidP="000C0C20">
      <w:pPr>
        <w:spacing w:after="0" w:line="360" w:lineRule="auto"/>
        <w:jc w:val="right"/>
        <w:rPr>
          <w:rFonts w:ascii="Arial" w:hAnsi="Arial" w:cs="Arial"/>
          <w:i/>
          <w:sz w:val="24"/>
          <w:szCs w:val="24"/>
        </w:rPr>
      </w:pPr>
    </w:p>
    <w:p w:rsidR="00DA27A5" w:rsidRPr="00DA27A5" w:rsidRDefault="000C0C20" w:rsidP="000C0C20">
      <w:pPr>
        <w:spacing w:after="0" w:line="360" w:lineRule="auto"/>
        <w:jc w:val="right"/>
        <w:rPr>
          <w:rFonts w:ascii="Arial" w:hAnsi="Arial" w:cs="Arial"/>
          <w:i/>
          <w:sz w:val="24"/>
          <w:szCs w:val="24"/>
        </w:rPr>
      </w:pPr>
      <w:r w:rsidRPr="000C0C20">
        <w:rPr>
          <w:rFonts w:ascii="Arial" w:hAnsi="Arial" w:cs="Arial"/>
          <w:i/>
          <w:sz w:val="24"/>
          <w:szCs w:val="24"/>
        </w:rPr>
        <w:t>Y claro, a la vida por permitirnos llegar a este punto, fin de una etapa más pero comienzo de otra nueva que viviremos con mayor intensidad.</w:t>
      </w:r>
    </w:p>
    <w:p w:rsidR="00E0189C" w:rsidRDefault="00E0189C" w:rsidP="00E0189C"/>
    <w:p w:rsidR="005B49E3" w:rsidRPr="00E0189C" w:rsidRDefault="005B49E3" w:rsidP="00E0189C">
      <w:pPr>
        <w:rPr>
          <w:rFonts w:ascii="Times New Roman" w:hAnsi="Times New Roman" w:cs="Times New Roman"/>
          <w:sz w:val="28"/>
          <w:szCs w:val="24"/>
        </w:rPr>
      </w:pPr>
    </w:p>
    <w:p w:rsidR="00DA27A5" w:rsidRDefault="00DA27A5">
      <w:pPr>
        <w:rPr>
          <w:rFonts w:ascii="Arial" w:hAnsi="Arial" w:cs="Arial"/>
          <w:b/>
          <w:sz w:val="24"/>
          <w:szCs w:val="24"/>
        </w:rPr>
      </w:pPr>
    </w:p>
    <w:p w:rsidR="005B49E3" w:rsidRDefault="00DA27A5" w:rsidP="00DA27A5">
      <w:pPr>
        <w:pStyle w:val="Ttulo1"/>
      </w:pPr>
      <w:bookmarkStart w:id="25" w:name="_Toc451011874"/>
      <w:bookmarkStart w:id="26" w:name="_Toc451013451"/>
      <w:r>
        <w:t>AGRADECIMIENTOS</w:t>
      </w:r>
      <w:bookmarkEnd w:id="25"/>
      <w:bookmarkEnd w:id="26"/>
    </w:p>
    <w:p w:rsidR="000833ED" w:rsidRDefault="000833ED" w:rsidP="00A62665">
      <w:pPr>
        <w:spacing w:after="0"/>
        <w:jc w:val="both"/>
      </w:pPr>
    </w:p>
    <w:p w:rsidR="000747B6" w:rsidRDefault="000747B6" w:rsidP="000747B6">
      <w:pPr>
        <w:spacing w:after="0" w:line="360" w:lineRule="auto"/>
        <w:jc w:val="both"/>
        <w:rPr>
          <w:rFonts w:ascii="Arial" w:hAnsi="Arial" w:cs="Arial"/>
          <w:sz w:val="24"/>
          <w:szCs w:val="24"/>
        </w:rPr>
      </w:pPr>
      <w:r w:rsidRPr="000747B6">
        <w:rPr>
          <w:rFonts w:ascii="Arial" w:hAnsi="Arial" w:cs="Arial"/>
          <w:sz w:val="24"/>
          <w:szCs w:val="24"/>
        </w:rPr>
        <w:t>Queremos agradecer de manera general a todas aquellas personas que han participado de forma activa en nuestra formación profesional. Sus conocimientos, orientaciones, su persistencia, su paciencia y su motivación han sido fundamentales en nuestra formación como médicos e investigadores.</w:t>
      </w:r>
    </w:p>
    <w:p w:rsidR="000747B6" w:rsidRDefault="000747B6" w:rsidP="000747B6">
      <w:pPr>
        <w:spacing w:after="0" w:line="360" w:lineRule="auto"/>
        <w:jc w:val="both"/>
        <w:rPr>
          <w:rFonts w:ascii="Arial" w:hAnsi="Arial" w:cs="Arial"/>
          <w:sz w:val="24"/>
          <w:szCs w:val="24"/>
        </w:rPr>
      </w:pPr>
    </w:p>
    <w:p w:rsidR="000747B6" w:rsidRPr="000747B6" w:rsidRDefault="000747B6" w:rsidP="000747B6">
      <w:pPr>
        <w:spacing w:after="0" w:line="360" w:lineRule="auto"/>
        <w:jc w:val="both"/>
        <w:rPr>
          <w:rFonts w:ascii="Arial" w:hAnsi="Arial" w:cs="Arial"/>
          <w:sz w:val="24"/>
          <w:szCs w:val="24"/>
        </w:rPr>
      </w:pPr>
      <w:r w:rsidRPr="000747B6">
        <w:rPr>
          <w:rFonts w:ascii="Arial" w:hAnsi="Arial" w:cs="Arial"/>
          <w:sz w:val="24"/>
          <w:szCs w:val="24"/>
        </w:rPr>
        <w:t xml:space="preserve"> De manera particular, queremos agradecer a nuestros asesores disciplinarios, metodológicos y tecnológicos, los Doctores Felipe Herrera Ruiz, Jaime </w:t>
      </w:r>
      <w:r w:rsidR="008735CA" w:rsidRPr="000747B6">
        <w:rPr>
          <w:rFonts w:ascii="Arial" w:hAnsi="Arial" w:cs="Arial"/>
          <w:sz w:val="24"/>
          <w:szCs w:val="24"/>
        </w:rPr>
        <w:t>Martínez</w:t>
      </w:r>
      <w:r w:rsidRPr="000747B6">
        <w:rPr>
          <w:rFonts w:ascii="Arial" w:hAnsi="Arial" w:cs="Arial"/>
          <w:sz w:val="24"/>
          <w:szCs w:val="24"/>
        </w:rPr>
        <w:t xml:space="preserve"> Garcés</w:t>
      </w:r>
      <w:r w:rsidR="00085FD9">
        <w:rPr>
          <w:rFonts w:ascii="Arial" w:hAnsi="Arial" w:cs="Arial"/>
          <w:sz w:val="24"/>
          <w:szCs w:val="24"/>
        </w:rPr>
        <w:t>, Carlos Arenas Correa</w:t>
      </w:r>
      <w:r w:rsidRPr="000747B6">
        <w:rPr>
          <w:rFonts w:ascii="Arial" w:hAnsi="Arial" w:cs="Arial"/>
          <w:sz w:val="24"/>
          <w:szCs w:val="24"/>
        </w:rPr>
        <w:t xml:space="preserve"> y Luz Marina Padilla</w:t>
      </w:r>
      <w:r w:rsidR="00085FD9">
        <w:rPr>
          <w:rFonts w:ascii="Arial" w:hAnsi="Arial" w:cs="Arial"/>
          <w:sz w:val="24"/>
          <w:szCs w:val="24"/>
        </w:rPr>
        <w:t xml:space="preserve"> Marrugo</w:t>
      </w:r>
      <w:r w:rsidRPr="000747B6">
        <w:rPr>
          <w:rFonts w:ascii="Arial" w:hAnsi="Arial" w:cs="Arial"/>
          <w:sz w:val="24"/>
          <w:szCs w:val="24"/>
        </w:rPr>
        <w:t xml:space="preserve">, gracias por su criterio y aliento en este proceso, han hecho fácil lo difícil. Ha sido un privilegio poder contar con su guía y ayuda. Gracias por habernos brindado la oportunidad de recurrir a su capacidad y conocimiento científico. </w:t>
      </w:r>
    </w:p>
    <w:p w:rsidR="000747B6" w:rsidRPr="000747B6" w:rsidRDefault="000747B6" w:rsidP="000747B6">
      <w:pPr>
        <w:spacing w:after="0" w:line="360" w:lineRule="auto"/>
        <w:jc w:val="both"/>
        <w:rPr>
          <w:rFonts w:ascii="Arial" w:hAnsi="Arial" w:cs="Arial"/>
          <w:sz w:val="24"/>
          <w:szCs w:val="24"/>
        </w:rPr>
      </w:pPr>
    </w:p>
    <w:p w:rsidR="000747B6" w:rsidRPr="000747B6" w:rsidRDefault="000747B6" w:rsidP="000747B6">
      <w:pPr>
        <w:spacing w:after="0" w:line="360" w:lineRule="auto"/>
        <w:jc w:val="both"/>
        <w:rPr>
          <w:rFonts w:ascii="Arial" w:hAnsi="Arial" w:cs="Arial"/>
          <w:sz w:val="24"/>
          <w:szCs w:val="24"/>
        </w:rPr>
      </w:pPr>
      <w:r w:rsidRPr="000747B6">
        <w:rPr>
          <w:rFonts w:ascii="Arial" w:hAnsi="Arial" w:cs="Arial"/>
          <w:sz w:val="24"/>
          <w:szCs w:val="24"/>
        </w:rPr>
        <w:t>Gracias a todas las personas de la Universidad del Sinú Elías Bechara Zainúm, por su atención y amabilidad en todo lo referente a nuestra vida como estudiantes de medicina.</w:t>
      </w:r>
    </w:p>
    <w:p w:rsidR="000747B6" w:rsidRPr="000747B6" w:rsidRDefault="000747B6" w:rsidP="000747B6">
      <w:pPr>
        <w:spacing w:after="0" w:line="360" w:lineRule="auto"/>
        <w:jc w:val="both"/>
        <w:rPr>
          <w:rFonts w:ascii="Arial" w:hAnsi="Arial" w:cs="Arial"/>
          <w:sz w:val="24"/>
          <w:szCs w:val="24"/>
        </w:rPr>
      </w:pPr>
    </w:p>
    <w:p w:rsidR="00DA27A5" w:rsidRDefault="000747B6" w:rsidP="000747B6">
      <w:pPr>
        <w:spacing w:after="0" w:line="360" w:lineRule="auto"/>
        <w:jc w:val="both"/>
        <w:rPr>
          <w:rFonts w:ascii="Arial" w:hAnsi="Arial" w:cs="Arial"/>
          <w:sz w:val="24"/>
          <w:szCs w:val="24"/>
        </w:rPr>
      </w:pPr>
      <w:r w:rsidRPr="000747B6">
        <w:rPr>
          <w:rFonts w:ascii="Arial" w:hAnsi="Arial" w:cs="Arial"/>
          <w:sz w:val="24"/>
          <w:szCs w:val="24"/>
        </w:rPr>
        <w:t>Exaltamos su trabajo y agradecemos con creces por ayudarnos a lograr esta nueva meta, nuestro trabajo de grado.</w:t>
      </w:r>
    </w:p>
    <w:p w:rsidR="000747B6" w:rsidRPr="00A62665" w:rsidRDefault="000747B6" w:rsidP="000747B6">
      <w:pPr>
        <w:spacing w:after="0" w:line="360" w:lineRule="auto"/>
        <w:jc w:val="both"/>
        <w:rPr>
          <w:rFonts w:ascii="Arial" w:hAnsi="Arial" w:cs="Arial"/>
          <w:sz w:val="24"/>
          <w:szCs w:val="24"/>
        </w:rPr>
      </w:pPr>
    </w:p>
    <w:p w:rsidR="00DA27A5" w:rsidRPr="00A62665" w:rsidRDefault="00DA27A5" w:rsidP="000747B6">
      <w:pPr>
        <w:spacing w:after="0" w:line="360" w:lineRule="auto"/>
        <w:jc w:val="both"/>
        <w:rPr>
          <w:rFonts w:ascii="Arial" w:hAnsi="Arial" w:cs="Arial"/>
          <w:sz w:val="24"/>
          <w:szCs w:val="24"/>
        </w:rPr>
      </w:pPr>
      <w:r w:rsidRPr="00A62665">
        <w:rPr>
          <w:rFonts w:ascii="Arial" w:hAnsi="Arial" w:cs="Arial"/>
          <w:sz w:val="24"/>
          <w:szCs w:val="24"/>
        </w:rPr>
        <w:t>Para ellos: Muchas gracias y que Dios los bendiga.</w:t>
      </w:r>
    </w:p>
    <w:p w:rsidR="00DA27A5" w:rsidRPr="00A62665" w:rsidRDefault="00DA27A5" w:rsidP="000747B6">
      <w:pPr>
        <w:spacing w:after="0" w:line="360" w:lineRule="auto"/>
        <w:jc w:val="both"/>
      </w:pPr>
    </w:p>
    <w:p w:rsidR="00DA27A5" w:rsidRPr="00DA27A5" w:rsidRDefault="00DA27A5" w:rsidP="000833ED">
      <w:pPr>
        <w:spacing w:line="360" w:lineRule="auto"/>
        <w:jc w:val="both"/>
      </w:pPr>
    </w:p>
    <w:p w:rsidR="00E0189C" w:rsidRDefault="00E0189C" w:rsidP="00E0189C">
      <w:pPr>
        <w:pStyle w:val="Ttulo1"/>
        <w:jc w:val="center"/>
      </w:pPr>
    </w:p>
    <w:p w:rsidR="00E0189C" w:rsidRDefault="00E0189C" w:rsidP="00E0189C">
      <w:pPr>
        <w:pStyle w:val="Ttulo1"/>
        <w:jc w:val="center"/>
      </w:pPr>
    </w:p>
    <w:p w:rsidR="00E0189C" w:rsidRDefault="00E0189C" w:rsidP="00E0189C">
      <w:pPr>
        <w:pStyle w:val="Ttulo1"/>
        <w:jc w:val="center"/>
      </w:pPr>
    </w:p>
    <w:p w:rsidR="00E0189C" w:rsidRDefault="00E0189C" w:rsidP="00E0189C">
      <w:pPr>
        <w:pStyle w:val="Ttulo1"/>
        <w:jc w:val="center"/>
      </w:pPr>
    </w:p>
    <w:p w:rsidR="00E0189C" w:rsidRDefault="00E0189C" w:rsidP="00E0189C">
      <w:pPr>
        <w:pStyle w:val="Ttulo1"/>
        <w:jc w:val="center"/>
      </w:pPr>
    </w:p>
    <w:p w:rsidR="00E0189C" w:rsidRDefault="00E0189C" w:rsidP="00E0189C">
      <w:pPr>
        <w:pStyle w:val="Ttulo1"/>
        <w:jc w:val="center"/>
      </w:pPr>
    </w:p>
    <w:p w:rsidR="00E0189C" w:rsidRDefault="00E0189C" w:rsidP="00E0189C">
      <w:pPr>
        <w:pStyle w:val="Ttulo1"/>
        <w:jc w:val="center"/>
      </w:pPr>
      <w:bookmarkStart w:id="27" w:name="_Toc451011875"/>
      <w:bookmarkStart w:id="28" w:name="_Toc451013452"/>
      <w:r w:rsidRPr="00A13F56">
        <w:t xml:space="preserve">OPTIMIZACIÓN DEL TRIAGE COMO </w:t>
      </w:r>
      <w:r w:rsidRPr="00A13F56">
        <w:rPr>
          <w:lang w:val="es-CO" w:eastAsia="es-CO"/>
        </w:rPr>
        <w:t>MÉTODO DE SELECCIÓN Y CLASIFICACIÓN</w:t>
      </w:r>
      <w:r>
        <w:rPr>
          <w:lang w:val="es-CO" w:eastAsia="es-CO"/>
        </w:rPr>
        <w:t xml:space="preserve"> </w:t>
      </w:r>
      <w:r w:rsidRPr="00A13F56">
        <w:t>DE PACIENTES QUE CONSULTAN AL SERVICIO URGENCIA DE LA CLÍNICA CARTAGENA DEL MAR</w:t>
      </w:r>
      <w:r>
        <w:t xml:space="preserve"> HACIENDO USO DE LAS TECNOLOGÍAS DE LA INFORMACI</w:t>
      </w:r>
      <w:r w:rsidR="00012503">
        <w:t xml:space="preserve">ÓN Y LAS </w:t>
      </w:r>
      <w:r>
        <w:t>COMUNICACIONES</w:t>
      </w:r>
      <w:bookmarkEnd w:id="27"/>
      <w:bookmarkEnd w:id="28"/>
    </w:p>
    <w:p w:rsidR="00A62665" w:rsidRDefault="00A62665">
      <w:pPr>
        <w:rPr>
          <w:rFonts w:asciiTheme="majorHAnsi" w:eastAsiaTheme="majorEastAsia" w:hAnsiTheme="majorHAnsi" w:cstheme="majorBidi"/>
          <w:color w:val="365F91" w:themeColor="accent1" w:themeShade="BF"/>
          <w:sz w:val="32"/>
          <w:szCs w:val="32"/>
        </w:rPr>
      </w:pPr>
      <w:r>
        <w:br w:type="page"/>
      </w:r>
    </w:p>
    <w:p w:rsidR="001656D5" w:rsidRDefault="001656D5" w:rsidP="00A62665">
      <w:pPr>
        <w:pStyle w:val="Ttulo1"/>
      </w:pPr>
      <w:bookmarkStart w:id="29" w:name="_Toc451013453"/>
      <w:bookmarkStart w:id="30" w:name="_Toc451011876"/>
    </w:p>
    <w:bookmarkEnd w:id="30" w:displacedByCustomXml="next"/>
    <w:bookmarkEnd w:id="29" w:displacedByCustomXml="next"/>
    <w:sdt>
      <w:sdtPr>
        <w:rPr>
          <w:rFonts w:asciiTheme="minorHAnsi" w:eastAsiaTheme="minorHAnsi" w:hAnsiTheme="minorHAnsi" w:cstheme="minorBidi"/>
          <w:b w:val="0"/>
          <w:color w:val="auto"/>
          <w:sz w:val="22"/>
          <w:szCs w:val="22"/>
          <w:lang w:val="es-ES" w:eastAsia="en-US"/>
        </w:rPr>
        <w:id w:val="-1951471900"/>
        <w:docPartObj>
          <w:docPartGallery w:val="Table of Contents"/>
          <w:docPartUnique/>
        </w:docPartObj>
      </w:sdtPr>
      <w:sdtEndPr>
        <w:rPr>
          <w:rFonts w:ascii="Arial" w:hAnsi="Arial" w:cs="Arial"/>
          <w:bCs/>
          <w:i/>
          <w:sz w:val="23"/>
          <w:szCs w:val="23"/>
        </w:rPr>
      </w:sdtEndPr>
      <w:sdtContent>
        <w:p w:rsidR="00081D63" w:rsidRPr="00257D87" w:rsidRDefault="001656D5">
          <w:pPr>
            <w:pStyle w:val="TtulodeTDC"/>
          </w:pPr>
          <w:r w:rsidRPr="00257D87">
            <w:rPr>
              <w:lang w:val="es-ES"/>
            </w:rPr>
            <w:t>TABLA DE CONTENIDO</w:t>
          </w:r>
        </w:p>
        <w:p w:rsidR="0057082A" w:rsidRPr="00257D87" w:rsidRDefault="00081D63" w:rsidP="00DC6195">
          <w:pPr>
            <w:pStyle w:val="TDC1"/>
            <w:tabs>
              <w:tab w:val="right" w:leader="dot" w:pos="8828"/>
            </w:tabs>
            <w:rPr>
              <w:rFonts w:ascii="Arial" w:eastAsiaTheme="minorEastAsia" w:hAnsi="Arial" w:cs="Arial"/>
              <w:i/>
              <w:noProof/>
              <w:sz w:val="23"/>
              <w:szCs w:val="23"/>
              <w:lang w:val="en-US"/>
            </w:rPr>
          </w:pPr>
          <w:r w:rsidRPr="00257D87">
            <w:rPr>
              <w:rFonts w:ascii="Arial" w:hAnsi="Arial" w:cs="Arial"/>
              <w:i/>
              <w:sz w:val="23"/>
              <w:szCs w:val="23"/>
            </w:rPr>
            <w:fldChar w:fldCharType="begin"/>
          </w:r>
          <w:r w:rsidRPr="00257D87">
            <w:rPr>
              <w:rFonts w:ascii="Arial" w:hAnsi="Arial" w:cs="Arial"/>
              <w:i/>
              <w:sz w:val="23"/>
              <w:szCs w:val="23"/>
            </w:rPr>
            <w:instrText xml:space="preserve"> TOC \o "1-3" \h \z \u </w:instrText>
          </w:r>
          <w:r w:rsidRPr="00257D87">
            <w:rPr>
              <w:rFonts w:ascii="Arial" w:hAnsi="Arial" w:cs="Arial"/>
              <w:i/>
              <w:sz w:val="23"/>
              <w:szCs w:val="23"/>
            </w:rPr>
            <w:fldChar w:fldCharType="separate"/>
          </w:r>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58" w:history="1">
            <w:r w:rsidR="00DC6195" w:rsidRPr="00257D87">
              <w:rPr>
                <w:rStyle w:val="Hipervnculo"/>
                <w:rFonts w:ascii="Arial" w:hAnsi="Arial" w:cs="Arial"/>
                <w:i/>
                <w:noProof/>
                <w:sz w:val="23"/>
                <w:szCs w:val="23"/>
                <w:lang w:val="es-CO"/>
              </w:rPr>
              <w:t>1.</w:t>
            </w:r>
            <w:r w:rsidR="00DC6195" w:rsidRPr="00257D87">
              <w:rPr>
                <w:rFonts w:ascii="Arial" w:eastAsiaTheme="minorEastAsia" w:hAnsi="Arial" w:cs="Arial"/>
                <w:i/>
                <w:noProof/>
                <w:sz w:val="23"/>
                <w:szCs w:val="23"/>
                <w:lang w:val="en-US"/>
              </w:rPr>
              <w:tab/>
            </w:r>
            <w:r w:rsidR="00DC6195" w:rsidRPr="00257D87">
              <w:rPr>
                <w:rStyle w:val="Hipervnculo"/>
                <w:rFonts w:ascii="Arial" w:hAnsi="Arial" w:cs="Arial"/>
                <w:i/>
                <w:noProof/>
                <w:sz w:val="23"/>
                <w:szCs w:val="23"/>
              </w:rPr>
              <w:t>Introducción</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_Toc451013458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15</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59" w:history="1">
            <w:r w:rsidR="00DC6195" w:rsidRPr="00257D87">
              <w:rPr>
                <w:rStyle w:val="Hipervnculo"/>
                <w:rFonts w:ascii="Arial" w:hAnsi="Arial" w:cs="Arial"/>
                <w:i/>
                <w:noProof/>
                <w:sz w:val="23"/>
                <w:szCs w:val="23"/>
              </w:rPr>
              <w:t>2.</w:t>
            </w:r>
            <w:r w:rsidR="00DC6195" w:rsidRPr="00257D87">
              <w:rPr>
                <w:rFonts w:ascii="Arial" w:eastAsiaTheme="minorEastAsia" w:hAnsi="Arial" w:cs="Arial"/>
                <w:i/>
                <w:noProof/>
                <w:sz w:val="23"/>
                <w:szCs w:val="23"/>
                <w:lang w:val="en-US"/>
              </w:rPr>
              <w:tab/>
            </w:r>
            <w:r w:rsidR="00DC6195" w:rsidRPr="00257D87">
              <w:rPr>
                <w:rStyle w:val="Hipervnculo"/>
                <w:rFonts w:ascii="Arial" w:hAnsi="Arial" w:cs="Arial"/>
                <w:i/>
                <w:noProof/>
                <w:sz w:val="23"/>
                <w:szCs w:val="23"/>
              </w:rPr>
              <w:t>El problema</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_Toc451013459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16</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right" w:leader="dot" w:pos="8828"/>
            </w:tabs>
            <w:rPr>
              <w:rFonts w:ascii="Arial" w:hAnsi="Arial" w:cs="Arial"/>
              <w:i/>
              <w:noProof/>
              <w:sz w:val="23"/>
              <w:szCs w:val="23"/>
            </w:rPr>
          </w:pPr>
          <w:hyperlink w:anchor="_Toc451013460" w:history="1">
            <w:r w:rsidR="00DC6195" w:rsidRPr="00257D87">
              <w:rPr>
                <w:rStyle w:val="Hipervnculo"/>
                <w:rFonts w:ascii="Arial" w:hAnsi="Arial" w:cs="Arial"/>
                <w:i/>
                <w:noProof/>
                <w:sz w:val="23"/>
                <w:szCs w:val="23"/>
              </w:rPr>
              <w:t>2.1 Fformulacion del problema</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_Toc451013460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16</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right" w:leader="dot" w:pos="8828"/>
            </w:tabs>
            <w:rPr>
              <w:rFonts w:ascii="Arial" w:eastAsiaTheme="minorEastAsia" w:hAnsi="Arial" w:cs="Arial"/>
              <w:i/>
              <w:noProof/>
              <w:sz w:val="23"/>
              <w:szCs w:val="23"/>
              <w:lang w:val="en-US"/>
            </w:rPr>
          </w:pPr>
          <w:hyperlink w:anchor="_Toc451013461" w:history="1">
            <w:r w:rsidR="00DC6195" w:rsidRPr="00257D87">
              <w:rPr>
                <w:rStyle w:val="Hipervnculo"/>
                <w:rFonts w:ascii="Arial" w:hAnsi="Arial" w:cs="Arial"/>
                <w:i/>
                <w:noProof/>
                <w:sz w:val="23"/>
                <w:szCs w:val="23"/>
              </w:rPr>
              <w:t>2.2  Planteamiento del problema</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_Toc451013461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17</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65" w:history="1">
            <w:r w:rsidR="00DC6195" w:rsidRPr="00257D87">
              <w:rPr>
                <w:rStyle w:val="Hipervnculo"/>
                <w:rFonts w:ascii="Arial" w:hAnsi="Arial" w:cs="Arial"/>
                <w:i/>
                <w:noProof/>
                <w:sz w:val="23"/>
                <w:szCs w:val="23"/>
              </w:rPr>
              <w:t>3.</w:t>
            </w:r>
            <w:r w:rsidR="00DC6195" w:rsidRPr="00257D87">
              <w:rPr>
                <w:rFonts w:ascii="Arial" w:eastAsiaTheme="minorEastAsia" w:hAnsi="Arial" w:cs="Arial"/>
                <w:i/>
                <w:noProof/>
                <w:sz w:val="23"/>
                <w:szCs w:val="23"/>
                <w:lang w:val="en-US"/>
              </w:rPr>
              <w:tab/>
              <w:t>O</w:t>
            </w:r>
            <w:r w:rsidR="00DC6195" w:rsidRPr="00257D87">
              <w:rPr>
                <w:rStyle w:val="Hipervnculo"/>
                <w:rFonts w:ascii="Arial" w:hAnsi="Arial" w:cs="Arial"/>
                <w:i/>
                <w:noProof/>
                <w:sz w:val="23"/>
                <w:szCs w:val="23"/>
              </w:rPr>
              <w:t>bjetivos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_Toc451013465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19</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66" w:history="1">
            <w:r w:rsidR="00DC6195" w:rsidRPr="00257D87">
              <w:rPr>
                <w:rStyle w:val="Hipervnculo"/>
                <w:rFonts w:ascii="Arial" w:hAnsi="Arial" w:cs="Arial"/>
                <w:i/>
                <w:noProof/>
                <w:sz w:val="23"/>
                <w:szCs w:val="23"/>
              </w:rPr>
              <w:t xml:space="preserve">3.1.    </w:t>
            </w:r>
            <w:r w:rsidR="00DC6195" w:rsidRPr="00257D87">
              <w:rPr>
                <w:rFonts w:ascii="Arial" w:hAnsi="Arial" w:cs="Arial"/>
                <w:i/>
                <w:noProof/>
                <w:sz w:val="23"/>
                <w:szCs w:val="23"/>
              </w:rPr>
              <w:t>O</w:t>
            </w:r>
            <w:r w:rsidR="00DC6195" w:rsidRPr="00257D87">
              <w:rPr>
                <w:rStyle w:val="Hipervnculo"/>
                <w:rFonts w:ascii="Arial" w:hAnsi="Arial" w:cs="Arial"/>
                <w:i/>
                <w:noProof/>
                <w:sz w:val="23"/>
                <w:szCs w:val="23"/>
              </w:rPr>
              <w:t>bjetivo general</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_Toc451013466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19</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67" w:history="1">
            <w:r w:rsidR="00DC6195" w:rsidRPr="00257D87">
              <w:rPr>
                <w:rStyle w:val="Hipervnculo"/>
                <w:rFonts w:ascii="Arial" w:hAnsi="Arial" w:cs="Arial"/>
                <w:i/>
                <w:noProof/>
                <w:sz w:val="23"/>
                <w:szCs w:val="23"/>
              </w:rPr>
              <w:t>3.2.</w:t>
            </w:r>
            <w:r w:rsidR="00DC6195" w:rsidRPr="00257D87">
              <w:rPr>
                <w:rFonts w:ascii="Arial" w:hAnsi="Arial" w:cs="Arial"/>
                <w:i/>
                <w:noProof/>
                <w:sz w:val="23"/>
                <w:szCs w:val="23"/>
              </w:rPr>
              <w:tab/>
              <w:t>O</w:t>
            </w:r>
            <w:r w:rsidR="00DC6195" w:rsidRPr="00257D87">
              <w:rPr>
                <w:rStyle w:val="Hipervnculo"/>
                <w:rFonts w:ascii="Arial" w:hAnsi="Arial" w:cs="Arial"/>
                <w:i/>
                <w:noProof/>
                <w:sz w:val="23"/>
                <w:szCs w:val="23"/>
              </w:rPr>
              <w:t>bjetivos específicos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_Toc451013467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19</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68" w:history="1">
            <w:r w:rsidR="00DC6195" w:rsidRPr="00257D87">
              <w:rPr>
                <w:rStyle w:val="Hipervnculo"/>
                <w:rFonts w:ascii="Arial" w:hAnsi="Arial" w:cs="Arial"/>
                <w:i/>
                <w:noProof/>
                <w:sz w:val="23"/>
                <w:szCs w:val="23"/>
              </w:rPr>
              <w:t>4.</w:t>
            </w:r>
            <w:r w:rsidR="00DC6195" w:rsidRPr="00257D87">
              <w:rPr>
                <w:rFonts w:ascii="Arial" w:eastAsiaTheme="minorEastAsia" w:hAnsi="Arial" w:cs="Arial"/>
                <w:i/>
                <w:noProof/>
                <w:sz w:val="23"/>
                <w:szCs w:val="23"/>
                <w:lang w:val="en-US"/>
              </w:rPr>
              <w:tab/>
            </w:r>
            <w:r w:rsidR="00DC6195" w:rsidRPr="00257D87">
              <w:rPr>
                <w:rStyle w:val="Hipervnculo"/>
                <w:rFonts w:ascii="Arial" w:hAnsi="Arial" w:cs="Arial"/>
                <w:i/>
                <w:noProof/>
                <w:sz w:val="23"/>
                <w:szCs w:val="23"/>
              </w:rPr>
              <w:t>Metodología</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_Toc451013468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20</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69" w:history="1">
            <w:r w:rsidR="00DC6195" w:rsidRPr="00257D87">
              <w:rPr>
                <w:rStyle w:val="Hipervnculo"/>
                <w:rFonts w:ascii="Arial" w:hAnsi="Arial" w:cs="Arial"/>
                <w:i/>
                <w:noProof/>
                <w:sz w:val="23"/>
                <w:szCs w:val="23"/>
              </w:rPr>
              <w:t>4.1.</w:t>
            </w:r>
            <w:r w:rsidR="00DC6195" w:rsidRPr="00257D87">
              <w:rPr>
                <w:rFonts w:ascii="Arial" w:hAnsi="Arial" w:cs="Arial"/>
                <w:i/>
                <w:noProof/>
                <w:sz w:val="23"/>
                <w:szCs w:val="23"/>
              </w:rPr>
              <w:tab/>
              <w:t>T</w:t>
            </w:r>
            <w:r w:rsidR="00DC6195" w:rsidRPr="00257D87">
              <w:rPr>
                <w:rStyle w:val="Hipervnculo"/>
                <w:rFonts w:ascii="Arial" w:hAnsi="Arial" w:cs="Arial"/>
                <w:i/>
                <w:noProof/>
                <w:sz w:val="23"/>
                <w:szCs w:val="23"/>
              </w:rPr>
              <w:t>ipo de investigación</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_Toc451013469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20</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0" w:history="1">
            <w:r w:rsidR="00DC6195" w:rsidRPr="00257D87">
              <w:rPr>
                <w:rStyle w:val="Hipervnculo"/>
                <w:rFonts w:ascii="Arial" w:hAnsi="Arial" w:cs="Arial"/>
                <w:i/>
                <w:noProof/>
                <w:sz w:val="23"/>
                <w:szCs w:val="23"/>
              </w:rPr>
              <w:t>4.2.</w:t>
            </w:r>
            <w:r w:rsidR="00DC6195" w:rsidRPr="00257D87">
              <w:rPr>
                <w:rFonts w:ascii="Arial" w:hAnsi="Arial" w:cs="Arial"/>
                <w:i/>
                <w:noProof/>
                <w:sz w:val="23"/>
                <w:szCs w:val="23"/>
              </w:rPr>
              <w:tab/>
            </w:r>
            <w:r w:rsidR="00DC6195" w:rsidRPr="00257D87">
              <w:rPr>
                <w:rStyle w:val="Hipervnculo"/>
                <w:rFonts w:ascii="Arial" w:hAnsi="Arial" w:cs="Arial"/>
                <w:i/>
                <w:noProof/>
                <w:sz w:val="23"/>
                <w:szCs w:val="23"/>
              </w:rPr>
              <w:t>Lugar y tiempo de estudio</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_Toc451013470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20</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1" w:history="1">
            <w:r w:rsidR="00DC6195" w:rsidRPr="00257D87">
              <w:rPr>
                <w:rStyle w:val="Hipervnculo"/>
                <w:rFonts w:ascii="Arial" w:hAnsi="Arial" w:cs="Arial"/>
                <w:i/>
                <w:noProof/>
                <w:sz w:val="23"/>
                <w:szCs w:val="23"/>
              </w:rPr>
              <w:t>4.3.</w:t>
            </w:r>
            <w:r w:rsidR="00DC6195" w:rsidRPr="00257D87">
              <w:rPr>
                <w:rFonts w:ascii="Arial" w:hAnsi="Arial" w:cs="Arial"/>
                <w:i/>
                <w:noProof/>
                <w:sz w:val="23"/>
                <w:szCs w:val="23"/>
              </w:rPr>
              <w:tab/>
            </w:r>
            <w:r w:rsidR="00DC6195" w:rsidRPr="00257D87">
              <w:rPr>
                <w:rStyle w:val="Hipervnculo"/>
                <w:rFonts w:ascii="Arial" w:hAnsi="Arial" w:cs="Arial"/>
                <w:i/>
                <w:noProof/>
                <w:sz w:val="23"/>
                <w:szCs w:val="23"/>
              </w:rPr>
              <w:t>Población y muestra</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_Toc451013471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20</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2" w:history="1">
            <w:r w:rsidR="00DC6195" w:rsidRPr="00257D87">
              <w:rPr>
                <w:rStyle w:val="Hipervnculo"/>
                <w:rFonts w:ascii="Arial" w:hAnsi="Arial" w:cs="Arial"/>
                <w:i/>
                <w:noProof/>
                <w:sz w:val="23"/>
                <w:szCs w:val="23"/>
              </w:rPr>
              <w:t>4.4.</w:t>
            </w:r>
            <w:r w:rsidR="00DC6195" w:rsidRPr="00257D87">
              <w:rPr>
                <w:rFonts w:ascii="Arial" w:hAnsi="Arial" w:cs="Arial"/>
                <w:i/>
                <w:noProof/>
                <w:sz w:val="23"/>
                <w:szCs w:val="23"/>
              </w:rPr>
              <w:tab/>
            </w:r>
            <w:r w:rsidR="00DC6195" w:rsidRPr="00257D87">
              <w:rPr>
                <w:rStyle w:val="Hipervnculo"/>
                <w:rFonts w:ascii="Arial" w:hAnsi="Arial" w:cs="Arial"/>
                <w:i/>
                <w:noProof/>
                <w:sz w:val="23"/>
                <w:szCs w:val="23"/>
              </w:rPr>
              <w:t>Técnicas de recolección de información</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_Toc451013472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20</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73" w:history="1">
            <w:r w:rsidR="00DC6195" w:rsidRPr="00257D87">
              <w:rPr>
                <w:rStyle w:val="Hipervnculo"/>
                <w:rFonts w:ascii="Arial" w:hAnsi="Arial" w:cs="Arial"/>
                <w:i/>
                <w:noProof/>
                <w:sz w:val="23"/>
                <w:szCs w:val="23"/>
              </w:rPr>
              <w:t>5.</w:t>
            </w:r>
            <w:r w:rsidR="00DC6195" w:rsidRPr="00257D87">
              <w:rPr>
                <w:rFonts w:ascii="Arial" w:eastAsiaTheme="minorEastAsia" w:hAnsi="Arial" w:cs="Arial"/>
                <w:i/>
                <w:noProof/>
                <w:sz w:val="23"/>
                <w:szCs w:val="23"/>
                <w:lang w:val="en-US"/>
              </w:rPr>
              <w:tab/>
            </w:r>
            <w:r w:rsidR="00DC6195" w:rsidRPr="00257D87">
              <w:rPr>
                <w:rStyle w:val="Hipervnculo"/>
                <w:rFonts w:ascii="Arial" w:hAnsi="Arial" w:cs="Arial"/>
                <w:i/>
                <w:noProof/>
                <w:sz w:val="23"/>
                <w:szCs w:val="23"/>
              </w:rPr>
              <w:t>Marco teórico</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_Toc451013473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22</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4" w:history="1">
            <w:r w:rsidR="00DC6195" w:rsidRPr="00257D87">
              <w:rPr>
                <w:rStyle w:val="Hipervnculo"/>
                <w:rFonts w:ascii="Arial" w:hAnsi="Arial" w:cs="Arial"/>
                <w:i/>
                <w:noProof/>
                <w:sz w:val="23"/>
                <w:szCs w:val="23"/>
              </w:rPr>
              <w:t>5.1.</w:t>
            </w:r>
            <w:r w:rsidR="00DC6195" w:rsidRPr="00257D87">
              <w:rPr>
                <w:rFonts w:ascii="Arial" w:hAnsi="Arial" w:cs="Arial"/>
                <w:i/>
                <w:noProof/>
                <w:sz w:val="23"/>
                <w:szCs w:val="23"/>
              </w:rPr>
              <w:tab/>
              <w:t>A</w:t>
            </w:r>
            <w:r w:rsidR="00DC6195" w:rsidRPr="00257D87">
              <w:rPr>
                <w:rStyle w:val="Hipervnculo"/>
                <w:rFonts w:ascii="Arial" w:hAnsi="Arial" w:cs="Arial"/>
                <w:i/>
                <w:noProof/>
                <w:sz w:val="23"/>
                <w:szCs w:val="23"/>
              </w:rPr>
              <w:t>ntecedentes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_Toc451013474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22</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5" w:history="1">
            <w:r w:rsidR="00DC6195" w:rsidRPr="00257D87">
              <w:rPr>
                <w:rStyle w:val="Hipervnculo"/>
                <w:rFonts w:ascii="Arial" w:hAnsi="Arial" w:cs="Arial"/>
                <w:bCs/>
                <w:i/>
                <w:noProof/>
                <w:sz w:val="23"/>
                <w:szCs w:val="23"/>
              </w:rPr>
              <w:t>5.2.</w:t>
            </w:r>
            <w:r w:rsidR="00DC6195" w:rsidRPr="00257D87">
              <w:rPr>
                <w:rFonts w:ascii="Arial" w:hAnsi="Arial" w:cs="Arial"/>
                <w:i/>
                <w:noProof/>
                <w:sz w:val="23"/>
                <w:szCs w:val="23"/>
              </w:rPr>
              <w:tab/>
            </w:r>
            <w:r w:rsidR="00DC6195" w:rsidRPr="00257D87">
              <w:rPr>
                <w:rStyle w:val="Hipervnculo"/>
                <w:rFonts w:ascii="Arial" w:hAnsi="Arial" w:cs="Arial"/>
                <w:bCs/>
                <w:i/>
                <w:noProof/>
                <w:sz w:val="23"/>
                <w:szCs w:val="23"/>
              </w:rPr>
              <w:t>El código internacional de colores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_Toc451013475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23</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6" w:history="1">
            <w:r w:rsidR="00DC6195" w:rsidRPr="00257D87">
              <w:rPr>
                <w:rStyle w:val="Hipervnculo"/>
                <w:rFonts w:ascii="Arial" w:hAnsi="Arial" w:cs="Arial"/>
                <w:i/>
                <w:noProof/>
                <w:sz w:val="23"/>
                <w:szCs w:val="23"/>
              </w:rPr>
              <w:t>5.3.</w:t>
            </w:r>
            <w:r w:rsidR="00DC6195" w:rsidRPr="00257D87">
              <w:rPr>
                <w:rFonts w:ascii="Arial" w:hAnsi="Arial" w:cs="Arial"/>
                <w:i/>
                <w:noProof/>
                <w:sz w:val="23"/>
                <w:szCs w:val="23"/>
              </w:rPr>
              <w:tab/>
            </w:r>
            <w:r w:rsidR="00DC6195" w:rsidRPr="00257D87">
              <w:rPr>
                <w:rStyle w:val="Hipervnculo"/>
                <w:rFonts w:ascii="Arial" w:hAnsi="Arial" w:cs="Arial"/>
                <w:i/>
                <w:noProof/>
                <w:sz w:val="23"/>
                <w:szCs w:val="23"/>
              </w:rPr>
              <w:t>Estandarización del proceso del triage</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_Toc451013476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28</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7" w:history="1">
            <w:r w:rsidR="00DC6195" w:rsidRPr="00257D87">
              <w:rPr>
                <w:rStyle w:val="Hipervnculo"/>
                <w:rFonts w:ascii="Arial" w:hAnsi="Arial" w:cs="Arial"/>
                <w:i/>
                <w:noProof/>
                <w:sz w:val="23"/>
                <w:szCs w:val="23"/>
              </w:rPr>
              <w:t>5.4.</w:t>
            </w:r>
            <w:r w:rsidR="00DC6195" w:rsidRPr="00257D87">
              <w:rPr>
                <w:rFonts w:ascii="Arial" w:hAnsi="Arial" w:cs="Arial"/>
                <w:i/>
                <w:noProof/>
                <w:sz w:val="23"/>
                <w:szCs w:val="23"/>
              </w:rPr>
              <w:tab/>
            </w:r>
            <w:r w:rsidR="00DC6195" w:rsidRPr="00257D87">
              <w:rPr>
                <w:rStyle w:val="Hipervnculo"/>
                <w:rFonts w:ascii="Arial" w:hAnsi="Arial" w:cs="Arial"/>
                <w:i/>
                <w:noProof/>
                <w:sz w:val="23"/>
                <w:szCs w:val="23"/>
              </w:rPr>
              <w:t>Criterios de clasificación</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_Toc451013477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28</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8" w:history="1">
            <w:r w:rsidR="00DC6195" w:rsidRPr="00257D87">
              <w:rPr>
                <w:rStyle w:val="Hipervnculo"/>
                <w:rFonts w:ascii="Arial" w:hAnsi="Arial" w:cs="Arial"/>
                <w:i/>
                <w:noProof/>
                <w:sz w:val="23"/>
                <w:szCs w:val="23"/>
              </w:rPr>
              <w:t>5.5.</w:t>
            </w:r>
            <w:r w:rsidR="00DC6195" w:rsidRPr="00257D87">
              <w:rPr>
                <w:rFonts w:ascii="Arial" w:hAnsi="Arial" w:cs="Arial"/>
                <w:i/>
                <w:noProof/>
                <w:sz w:val="23"/>
                <w:szCs w:val="23"/>
              </w:rPr>
              <w:tab/>
            </w:r>
            <w:r w:rsidR="00DC6195" w:rsidRPr="00257D87">
              <w:rPr>
                <w:rStyle w:val="Hipervnculo"/>
                <w:rFonts w:ascii="Arial" w:hAnsi="Arial" w:cs="Arial"/>
                <w:bCs/>
                <w:i/>
                <w:noProof/>
                <w:sz w:val="23"/>
                <w:szCs w:val="23"/>
              </w:rPr>
              <w:t>Indices pronosticos traumatologicos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_Toc451013478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41</w:t>
            </w:r>
            <w:r w:rsidR="0057082A" w:rsidRPr="00257D87">
              <w:rPr>
                <w:rFonts w:ascii="Arial" w:hAnsi="Arial" w:cs="Arial"/>
                <w:i/>
                <w:noProof/>
                <w:webHidden/>
                <w:sz w:val="23"/>
                <w:szCs w:val="23"/>
              </w:rPr>
              <w:fldChar w:fldCharType="end"/>
            </w:r>
          </w:hyperlink>
        </w:p>
        <w:p w:rsidR="0057082A" w:rsidRPr="00257D87" w:rsidRDefault="003E50DA" w:rsidP="00DC6195">
          <w:pPr>
            <w:pStyle w:val="TDC2"/>
            <w:tabs>
              <w:tab w:val="left" w:pos="880"/>
              <w:tab w:val="right" w:leader="dot" w:pos="8828"/>
            </w:tabs>
            <w:rPr>
              <w:rFonts w:ascii="Arial" w:hAnsi="Arial" w:cs="Arial"/>
              <w:i/>
              <w:noProof/>
              <w:sz w:val="23"/>
              <w:szCs w:val="23"/>
            </w:rPr>
          </w:pPr>
          <w:hyperlink w:anchor="_Toc451013479" w:history="1">
            <w:r w:rsidR="00DC6195" w:rsidRPr="00257D87">
              <w:rPr>
                <w:rStyle w:val="Hipervnculo"/>
                <w:rFonts w:ascii="Arial" w:hAnsi="Arial" w:cs="Arial"/>
                <w:bCs/>
                <w:i/>
                <w:noProof/>
                <w:sz w:val="23"/>
                <w:szCs w:val="23"/>
              </w:rPr>
              <w:t>5.6.</w:t>
            </w:r>
            <w:r w:rsidR="00DC6195" w:rsidRPr="00257D87">
              <w:rPr>
                <w:rFonts w:ascii="Arial" w:hAnsi="Arial" w:cs="Arial"/>
                <w:i/>
                <w:noProof/>
                <w:sz w:val="23"/>
                <w:szCs w:val="23"/>
              </w:rPr>
              <w:tab/>
              <w:t>C</w:t>
            </w:r>
            <w:r w:rsidR="00DC6195" w:rsidRPr="00257D87">
              <w:rPr>
                <w:rStyle w:val="Hipervnculo"/>
                <w:rFonts w:ascii="Arial" w:hAnsi="Arial" w:cs="Arial"/>
                <w:bCs/>
                <w:i/>
                <w:noProof/>
                <w:sz w:val="23"/>
                <w:szCs w:val="23"/>
              </w:rPr>
              <w:t>onsideraciones psicosociales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_Toc451013479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44</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80" w:history="1">
            <w:r w:rsidR="00DC6195" w:rsidRPr="00257D87">
              <w:rPr>
                <w:rStyle w:val="Hipervnculo"/>
                <w:rFonts w:ascii="Arial" w:hAnsi="Arial" w:cs="Arial"/>
                <w:i/>
                <w:noProof/>
                <w:sz w:val="23"/>
                <w:szCs w:val="23"/>
                <w:vertAlign w:val="subscript"/>
                <w:lang w:val="es-CO"/>
              </w:rPr>
              <w:t>6.</w:t>
            </w:r>
            <w:r w:rsidR="00DC6195" w:rsidRPr="00257D87">
              <w:rPr>
                <w:rFonts w:ascii="Arial" w:eastAsiaTheme="minorEastAsia" w:hAnsi="Arial" w:cs="Arial"/>
                <w:i/>
                <w:noProof/>
                <w:sz w:val="23"/>
                <w:szCs w:val="23"/>
                <w:lang w:val="en-US"/>
              </w:rPr>
              <w:tab/>
            </w:r>
            <w:r w:rsidR="00DC6195" w:rsidRPr="00257D87">
              <w:rPr>
                <w:rStyle w:val="Hipervnculo"/>
                <w:rFonts w:ascii="Arial" w:hAnsi="Arial" w:cs="Arial"/>
                <w:i/>
                <w:noProof/>
                <w:sz w:val="23"/>
                <w:szCs w:val="23"/>
              </w:rPr>
              <w:t>La innovación tecnológica</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_Toc451013480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46</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81" w:history="1">
            <w:r w:rsidR="00DC6195" w:rsidRPr="00257D87">
              <w:rPr>
                <w:rStyle w:val="Hipervnculo"/>
                <w:rFonts w:ascii="Arial" w:hAnsi="Arial" w:cs="Arial"/>
                <w:i/>
                <w:noProof/>
                <w:sz w:val="23"/>
                <w:szCs w:val="23"/>
              </w:rPr>
              <w:t>7.</w:t>
            </w:r>
            <w:r w:rsidR="00DC6195" w:rsidRPr="00257D87">
              <w:rPr>
                <w:rFonts w:ascii="Arial" w:eastAsiaTheme="minorEastAsia" w:hAnsi="Arial" w:cs="Arial"/>
                <w:i/>
                <w:noProof/>
                <w:sz w:val="23"/>
                <w:szCs w:val="23"/>
                <w:lang w:val="en-US"/>
              </w:rPr>
              <w:tab/>
              <w:t>M</w:t>
            </w:r>
            <w:r w:rsidR="00DC6195" w:rsidRPr="00257D87">
              <w:rPr>
                <w:rStyle w:val="Hipervnculo"/>
                <w:rFonts w:ascii="Arial" w:hAnsi="Arial" w:cs="Arial"/>
                <w:i/>
                <w:noProof/>
                <w:sz w:val="23"/>
                <w:szCs w:val="23"/>
              </w:rPr>
              <w:t>arco legal</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_Toc451013481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49</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82" w:history="1">
            <w:r w:rsidR="00DC6195" w:rsidRPr="00257D87">
              <w:rPr>
                <w:rStyle w:val="Hipervnculo"/>
                <w:rFonts w:ascii="Arial" w:hAnsi="Arial" w:cs="Arial"/>
                <w:i/>
                <w:noProof/>
                <w:sz w:val="23"/>
                <w:szCs w:val="23"/>
              </w:rPr>
              <w:t>8.</w:t>
            </w:r>
            <w:r w:rsidR="00DC6195" w:rsidRPr="00257D87">
              <w:rPr>
                <w:rFonts w:ascii="Arial" w:eastAsiaTheme="minorEastAsia" w:hAnsi="Arial" w:cs="Arial"/>
                <w:i/>
                <w:noProof/>
                <w:sz w:val="23"/>
                <w:szCs w:val="23"/>
                <w:lang w:val="en-US"/>
              </w:rPr>
              <w:tab/>
            </w:r>
            <w:r w:rsidR="00DC6195" w:rsidRPr="00257D87">
              <w:rPr>
                <w:rStyle w:val="Hipervnculo"/>
                <w:rFonts w:ascii="Arial" w:hAnsi="Arial" w:cs="Arial"/>
                <w:i/>
                <w:noProof/>
                <w:sz w:val="23"/>
                <w:szCs w:val="23"/>
              </w:rPr>
              <w:t>Resultados esperados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_Toc451013482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54</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440"/>
              <w:tab w:val="right" w:leader="dot" w:pos="8828"/>
            </w:tabs>
            <w:rPr>
              <w:rFonts w:ascii="Arial" w:eastAsiaTheme="minorEastAsia" w:hAnsi="Arial" w:cs="Arial"/>
              <w:i/>
              <w:noProof/>
              <w:sz w:val="23"/>
              <w:szCs w:val="23"/>
              <w:lang w:val="en-US"/>
            </w:rPr>
          </w:pPr>
          <w:hyperlink w:anchor="_Toc451013483" w:history="1">
            <w:r w:rsidR="00DC6195" w:rsidRPr="00257D87">
              <w:rPr>
                <w:rStyle w:val="Hipervnculo"/>
                <w:rFonts w:ascii="Arial" w:hAnsi="Arial" w:cs="Arial"/>
                <w:i/>
                <w:noProof/>
                <w:sz w:val="23"/>
                <w:szCs w:val="23"/>
              </w:rPr>
              <w:t>9.</w:t>
            </w:r>
            <w:r w:rsidR="00DC6195" w:rsidRPr="00257D87">
              <w:rPr>
                <w:rFonts w:ascii="Arial" w:eastAsiaTheme="minorEastAsia" w:hAnsi="Arial" w:cs="Arial"/>
                <w:i/>
                <w:noProof/>
                <w:sz w:val="23"/>
                <w:szCs w:val="23"/>
                <w:lang w:val="en-US"/>
              </w:rPr>
              <w:tab/>
            </w:r>
            <w:r w:rsidR="00DC6195" w:rsidRPr="00257D87">
              <w:rPr>
                <w:rStyle w:val="Hipervnculo"/>
                <w:rFonts w:ascii="Arial" w:hAnsi="Arial" w:cs="Arial"/>
                <w:i/>
                <w:noProof/>
                <w:sz w:val="23"/>
                <w:szCs w:val="23"/>
              </w:rPr>
              <w:t>Resultados parciales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_Toc451013483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55</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660"/>
              <w:tab w:val="right" w:leader="dot" w:pos="8828"/>
            </w:tabs>
            <w:rPr>
              <w:rFonts w:ascii="Arial" w:eastAsiaTheme="minorEastAsia" w:hAnsi="Arial" w:cs="Arial"/>
              <w:i/>
              <w:noProof/>
              <w:sz w:val="23"/>
              <w:szCs w:val="23"/>
              <w:lang w:val="en-US"/>
            </w:rPr>
          </w:pPr>
          <w:hyperlink w:anchor="_Toc451013484" w:history="1">
            <w:r w:rsidR="00DC6195" w:rsidRPr="00257D87">
              <w:rPr>
                <w:rStyle w:val="Hipervnculo"/>
                <w:rFonts w:ascii="Arial" w:hAnsi="Arial" w:cs="Arial"/>
                <w:i/>
                <w:noProof/>
                <w:sz w:val="23"/>
                <w:szCs w:val="23"/>
              </w:rPr>
              <w:t>10.</w:t>
            </w:r>
            <w:r w:rsidR="00DC6195" w:rsidRPr="00257D87">
              <w:rPr>
                <w:rFonts w:ascii="Arial" w:eastAsiaTheme="minorEastAsia" w:hAnsi="Arial" w:cs="Arial"/>
                <w:i/>
                <w:noProof/>
                <w:sz w:val="23"/>
                <w:szCs w:val="23"/>
                <w:lang w:val="en-US"/>
              </w:rPr>
              <w:tab/>
              <w:t>P</w:t>
            </w:r>
            <w:r w:rsidR="00DC6195" w:rsidRPr="00257D87">
              <w:rPr>
                <w:rStyle w:val="Hipervnculo"/>
                <w:rFonts w:ascii="Arial" w:hAnsi="Arial" w:cs="Arial"/>
                <w:i/>
                <w:noProof/>
                <w:sz w:val="23"/>
                <w:szCs w:val="23"/>
              </w:rPr>
              <w:t>resupuesto</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_Toc451013484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57</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left" w:pos="660"/>
              <w:tab w:val="right" w:leader="dot" w:pos="8828"/>
            </w:tabs>
            <w:rPr>
              <w:rFonts w:ascii="Arial" w:eastAsiaTheme="minorEastAsia" w:hAnsi="Arial" w:cs="Arial"/>
              <w:i/>
              <w:noProof/>
              <w:sz w:val="23"/>
              <w:szCs w:val="23"/>
              <w:lang w:val="en-US"/>
            </w:rPr>
          </w:pPr>
          <w:hyperlink w:anchor="_Toc451013485" w:history="1">
            <w:r w:rsidR="00DC6195" w:rsidRPr="00257D87">
              <w:rPr>
                <w:rStyle w:val="Hipervnculo"/>
                <w:rFonts w:ascii="Arial" w:hAnsi="Arial" w:cs="Arial"/>
                <w:i/>
                <w:noProof/>
                <w:sz w:val="23"/>
                <w:szCs w:val="23"/>
              </w:rPr>
              <w:t>11.</w:t>
            </w:r>
            <w:r w:rsidR="00DC6195" w:rsidRPr="00257D87">
              <w:rPr>
                <w:rFonts w:ascii="Arial" w:eastAsiaTheme="minorEastAsia" w:hAnsi="Arial" w:cs="Arial"/>
                <w:i/>
                <w:noProof/>
                <w:sz w:val="23"/>
                <w:szCs w:val="23"/>
                <w:lang w:val="en-US"/>
              </w:rPr>
              <w:tab/>
            </w:r>
            <w:r w:rsidR="00DC6195" w:rsidRPr="00257D87">
              <w:rPr>
                <w:rStyle w:val="Hipervnculo"/>
                <w:rFonts w:ascii="Arial" w:hAnsi="Arial" w:cs="Arial"/>
                <w:i/>
                <w:noProof/>
                <w:sz w:val="23"/>
                <w:szCs w:val="23"/>
              </w:rPr>
              <w:t>Cronograma de actividades</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_Toc451013485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59</w:t>
            </w:r>
            <w:r w:rsidR="0057082A" w:rsidRPr="00257D87">
              <w:rPr>
                <w:rFonts w:ascii="Arial" w:hAnsi="Arial" w:cs="Arial"/>
                <w:i/>
                <w:noProof/>
                <w:webHidden/>
                <w:sz w:val="23"/>
                <w:szCs w:val="23"/>
              </w:rPr>
              <w:fldChar w:fldCharType="end"/>
            </w:r>
          </w:hyperlink>
        </w:p>
        <w:p w:rsidR="0057082A" w:rsidRPr="00257D87" w:rsidRDefault="003E50DA" w:rsidP="00DC6195">
          <w:pPr>
            <w:pStyle w:val="TDC1"/>
            <w:tabs>
              <w:tab w:val="right" w:leader="dot" w:pos="8828"/>
            </w:tabs>
            <w:rPr>
              <w:rFonts w:ascii="Arial" w:eastAsiaTheme="minorEastAsia" w:hAnsi="Arial" w:cs="Arial"/>
              <w:i/>
              <w:noProof/>
              <w:sz w:val="23"/>
              <w:szCs w:val="23"/>
              <w:lang w:val="en-US"/>
            </w:rPr>
          </w:pPr>
          <w:hyperlink w:anchor="_Toc451013486" w:history="1">
            <w:r w:rsidR="00DC6195" w:rsidRPr="00257D87">
              <w:rPr>
                <w:rStyle w:val="Hipervnculo"/>
                <w:rFonts w:ascii="Arial" w:hAnsi="Arial" w:cs="Arial"/>
                <w:i/>
                <w:noProof/>
                <w:sz w:val="23"/>
                <w:szCs w:val="23"/>
              </w:rPr>
              <w:t>Bibliografía</w:t>
            </w:r>
            <w:r w:rsidR="00DC6195" w:rsidRPr="00257D87">
              <w:rPr>
                <w:rFonts w:ascii="Arial" w:hAnsi="Arial" w:cs="Arial"/>
                <w:i/>
                <w:noProof/>
                <w:webHidden/>
                <w:sz w:val="23"/>
                <w:szCs w:val="23"/>
              </w:rPr>
              <w:tab/>
            </w:r>
            <w:r w:rsidR="0057082A" w:rsidRPr="00257D87">
              <w:rPr>
                <w:rFonts w:ascii="Arial" w:hAnsi="Arial" w:cs="Arial"/>
                <w:i/>
                <w:noProof/>
                <w:webHidden/>
                <w:sz w:val="23"/>
                <w:szCs w:val="23"/>
              </w:rPr>
              <w:fldChar w:fldCharType="begin"/>
            </w:r>
            <w:r w:rsidR="0057082A" w:rsidRPr="00257D87">
              <w:rPr>
                <w:rFonts w:ascii="Arial" w:hAnsi="Arial" w:cs="Arial"/>
                <w:i/>
                <w:noProof/>
                <w:webHidden/>
                <w:sz w:val="23"/>
                <w:szCs w:val="23"/>
              </w:rPr>
              <w:instrText xml:space="preserve"> PAGEREF _Toc451013486 \h </w:instrText>
            </w:r>
            <w:r w:rsidR="0057082A" w:rsidRPr="00257D87">
              <w:rPr>
                <w:rFonts w:ascii="Arial" w:hAnsi="Arial" w:cs="Arial"/>
                <w:i/>
                <w:noProof/>
                <w:webHidden/>
                <w:sz w:val="23"/>
                <w:szCs w:val="23"/>
              </w:rPr>
            </w:r>
            <w:r w:rsidR="0057082A" w:rsidRPr="00257D87">
              <w:rPr>
                <w:rFonts w:ascii="Arial" w:hAnsi="Arial" w:cs="Arial"/>
                <w:i/>
                <w:noProof/>
                <w:webHidden/>
                <w:sz w:val="23"/>
                <w:szCs w:val="23"/>
              </w:rPr>
              <w:fldChar w:fldCharType="separate"/>
            </w:r>
            <w:r w:rsidR="00A27411">
              <w:rPr>
                <w:rFonts w:ascii="Arial" w:hAnsi="Arial" w:cs="Arial"/>
                <w:i/>
                <w:noProof/>
                <w:webHidden/>
                <w:sz w:val="23"/>
                <w:szCs w:val="23"/>
              </w:rPr>
              <w:t>60</w:t>
            </w:r>
            <w:r w:rsidR="0057082A" w:rsidRPr="00257D87">
              <w:rPr>
                <w:rFonts w:ascii="Arial" w:hAnsi="Arial" w:cs="Arial"/>
                <w:i/>
                <w:noProof/>
                <w:webHidden/>
                <w:sz w:val="23"/>
                <w:szCs w:val="23"/>
              </w:rPr>
              <w:fldChar w:fldCharType="end"/>
            </w:r>
          </w:hyperlink>
        </w:p>
        <w:p w:rsidR="00081D63" w:rsidRPr="00257D87" w:rsidRDefault="00081D63" w:rsidP="00DC6195">
          <w:pPr>
            <w:rPr>
              <w:rFonts w:ascii="Arial" w:hAnsi="Arial" w:cs="Arial"/>
              <w:i/>
              <w:sz w:val="23"/>
              <w:szCs w:val="23"/>
            </w:rPr>
          </w:pPr>
          <w:r w:rsidRPr="00257D87">
            <w:rPr>
              <w:rFonts w:ascii="Arial" w:hAnsi="Arial" w:cs="Arial"/>
              <w:bCs/>
              <w:i/>
              <w:sz w:val="23"/>
              <w:szCs w:val="23"/>
              <w:lang w:val="es-ES"/>
            </w:rPr>
            <w:fldChar w:fldCharType="end"/>
          </w:r>
        </w:p>
      </w:sdtContent>
    </w:sdt>
    <w:p w:rsidR="00913D0E" w:rsidRDefault="00913D0E" w:rsidP="003A4A95">
      <w:pPr>
        <w:rPr>
          <w:rStyle w:val="Ttulo1Car"/>
        </w:rPr>
      </w:pPr>
      <w:bookmarkStart w:id="31" w:name="_Toc451011877"/>
      <w:bookmarkStart w:id="32" w:name="_Toc451013454"/>
    </w:p>
    <w:p w:rsidR="001B44C9" w:rsidRPr="003A4A95" w:rsidRDefault="0074261D" w:rsidP="003A4A95">
      <w:pPr>
        <w:rPr>
          <w:rStyle w:val="Ttulo1Car"/>
        </w:rPr>
      </w:pPr>
      <w:r w:rsidRPr="00091D69">
        <w:rPr>
          <w:rStyle w:val="Ttulo1Car"/>
        </w:rPr>
        <w:t>LISTA DE TABLAS</w:t>
      </w:r>
    </w:p>
    <w:p w:rsidR="00922E22" w:rsidRPr="00922E22" w:rsidRDefault="00DA4CE4" w:rsidP="00922E22">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r w:rsidRPr="00922E22">
        <w:rPr>
          <w:rStyle w:val="Ttulo1Car"/>
          <w:rFonts w:ascii="Arial" w:hAnsi="Arial" w:cs="Arial"/>
          <w:sz w:val="24"/>
          <w:szCs w:val="24"/>
        </w:rPr>
        <w:fldChar w:fldCharType="begin"/>
      </w:r>
      <w:r w:rsidRPr="00922E22">
        <w:rPr>
          <w:rStyle w:val="Ttulo1Car"/>
          <w:rFonts w:ascii="Arial" w:hAnsi="Arial" w:cs="Arial"/>
          <w:sz w:val="24"/>
          <w:szCs w:val="24"/>
        </w:rPr>
        <w:instrText xml:space="preserve"> TOC \h \z \c "Tabla" </w:instrText>
      </w:r>
      <w:r w:rsidRPr="00922E22">
        <w:rPr>
          <w:rStyle w:val="Ttulo1Car"/>
          <w:rFonts w:ascii="Arial" w:hAnsi="Arial" w:cs="Arial"/>
          <w:sz w:val="24"/>
          <w:szCs w:val="24"/>
        </w:rPr>
        <w:fldChar w:fldCharType="separate"/>
      </w:r>
      <w:hyperlink w:anchor="_Toc451083858" w:history="1">
        <w:r w:rsidR="00922E22" w:rsidRPr="00922E22">
          <w:rPr>
            <w:rStyle w:val="Hipervnculo"/>
            <w:rFonts w:ascii="Arial" w:hAnsi="Arial" w:cs="Arial"/>
            <w:noProof/>
            <w:sz w:val="24"/>
            <w:szCs w:val="24"/>
          </w:rPr>
          <w:t>Tabla 1 Código internacional de colores</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_Toc451083858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24</w:t>
        </w:r>
        <w:r w:rsidR="00922E22" w:rsidRPr="00922E22">
          <w:rPr>
            <w:rFonts w:ascii="Arial" w:hAnsi="Arial" w:cs="Arial"/>
            <w:noProof/>
            <w:webHidden/>
            <w:sz w:val="24"/>
            <w:szCs w:val="24"/>
          </w:rPr>
          <w:fldChar w:fldCharType="end"/>
        </w:r>
      </w:hyperlink>
    </w:p>
    <w:p w:rsidR="00922E22" w:rsidRPr="00922E22" w:rsidRDefault="003E50DA" w:rsidP="00922E22">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hyperlink w:anchor="_Toc451083859" w:history="1">
        <w:r w:rsidR="00922E22" w:rsidRPr="00922E22">
          <w:rPr>
            <w:rStyle w:val="Hipervnculo"/>
            <w:rFonts w:ascii="Arial" w:hAnsi="Arial" w:cs="Arial"/>
            <w:noProof/>
            <w:sz w:val="24"/>
            <w:szCs w:val="24"/>
          </w:rPr>
          <w:t>Tabla 2 Clasificación del triage Colombia.</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_Toc451083859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25</w:t>
        </w:r>
        <w:r w:rsidR="00922E22" w:rsidRPr="00922E22">
          <w:rPr>
            <w:rFonts w:ascii="Arial" w:hAnsi="Arial" w:cs="Arial"/>
            <w:noProof/>
            <w:webHidden/>
            <w:sz w:val="24"/>
            <w:szCs w:val="24"/>
          </w:rPr>
          <w:fldChar w:fldCharType="end"/>
        </w:r>
      </w:hyperlink>
    </w:p>
    <w:p w:rsidR="00922E22" w:rsidRPr="00922E22" w:rsidRDefault="003E50DA" w:rsidP="00922E22">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hyperlink w:anchor="_Toc451083860" w:history="1">
        <w:r w:rsidR="00922E22" w:rsidRPr="00922E22">
          <w:rPr>
            <w:rStyle w:val="Hipervnculo"/>
            <w:rFonts w:ascii="Arial" w:hAnsi="Arial" w:cs="Arial"/>
            <w:noProof/>
            <w:sz w:val="24"/>
            <w:szCs w:val="24"/>
          </w:rPr>
          <w:t>Tabla 3 Clasificación de signos y síntomas clínicos para la categorización del triage</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_Toc451083860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29</w:t>
        </w:r>
        <w:r w:rsidR="00922E22" w:rsidRPr="00922E22">
          <w:rPr>
            <w:rFonts w:ascii="Arial" w:hAnsi="Arial" w:cs="Arial"/>
            <w:noProof/>
            <w:webHidden/>
            <w:sz w:val="24"/>
            <w:szCs w:val="24"/>
          </w:rPr>
          <w:fldChar w:fldCharType="end"/>
        </w:r>
      </w:hyperlink>
    </w:p>
    <w:p w:rsidR="00922E22" w:rsidRPr="00922E22" w:rsidRDefault="003E50DA" w:rsidP="00922E22">
      <w:pPr>
        <w:pStyle w:val="Tabladeilustraciones"/>
        <w:tabs>
          <w:tab w:val="left" w:pos="880"/>
          <w:tab w:val="right" w:leader="underscore" w:pos="8828"/>
        </w:tabs>
        <w:spacing w:line="360" w:lineRule="auto"/>
        <w:rPr>
          <w:rFonts w:ascii="Arial" w:eastAsiaTheme="minorEastAsia" w:hAnsi="Arial" w:cs="Arial"/>
          <w:i w:val="0"/>
          <w:iCs w:val="0"/>
          <w:noProof/>
          <w:sz w:val="24"/>
          <w:szCs w:val="24"/>
          <w:lang w:val="es-CO" w:eastAsia="es-CO"/>
        </w:rPr>
      </w:pPr>
      <w:hyperlink w:anchor="_Toc451083861" w:history="1">
        <w:r w:rsidR="00922E22" w:rsidRPr="00922E22">
          <w:rPr>
            <w:rStyle w:val="Hipervnculo"/>
            <w:rFonts w:ascii="Arial" w:hAnsi="Arial" w:cs="Arial"/>
            <w:noProof/>
            <w:sz w:val="24"/>
            <w:szCs w:val="24"/>
          </w:rPr>
          <w:t>Tabla 4</w:t>
        </w:r>
        <w:r w:rsidR="00922E22" w:rsidRPr="00922E22">
          <w:rPr>
            <w:rFonts w:ascii="Arial" w:eastAsiaTheme="minorEastAsia" w:hAnsi="Arial" w:cs="Arial"/>
            <w:i w:val="0"/>
            <w:iCs w:val="0"/>
            <w:noProof/>
            <w:sz w:val="24"/>
            <w:szCs w:val="24"/>
            <w:lang w:val="es-CO" w:eastAsia="es-CO"/>
          </w:rPr>
          <w:tab/>
        </w:r>
        <w:r w:rsidR="00922E22" w:rsidRPr="00922E22">
          <w:rPr>
            <w:rStyle w:val="Hipervnculo"/>
            <w:rFonts w:ascii="Arial" w:hAnsi="Arial" w:cs="Arial"/>
            <w:noProof/>
            <w:sz w:val="24"/>
            <w:szCs w:val="24"/>
          </w:rPr>
          <w:t>Criterios de clasificación de acuerdo con los signos vitales.</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_Toc451083861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39</w:t>
        </w:r>
        <w:r w:rsidR="00922E22" w:rsidRPr="00922E22">
          <w:rPr>
            <w:rFonts w:ascii="Arial" w:hAnsi="Arial" w:cs="Arial"/>
            <w:noProof/>
            <w:webHidden/>
            <w:sz w:val="24"/>
            <w:szCs w:val="24"/>
          </w:rPr>
          <w:fldChar w:fldCharType="end"/>
        </w:r>
      </w:hyperlink>
    </w:p>
    <w:p w:rsidR="00922E22" w:rsidRPr="00922E22" w:rsidRDefault="003E50DA" w:rsidP="00922E22">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hyperlink w:anchor="_Toc451083862" w:history="1">
        <w:r w:rsidR="00922E22" w:rsidRPr="00922E22">
          <w:rPr>
            <w:rStyle w:val="Hipervnculo"/>
            <w:rFonts w:ascii="Arial" w:hAnsi="Arial" w:cs="Arial"/>
            <w:noProof/>
            <w:sz w:val="24"/>
            <w:szCs w:val="24"/>
          </w:rPr>
          <w:t>Tabla 5  Escala de coma de glasgow</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_Toc451083862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41</w:t>
        </w:r>
        <w:r w:rsidR="00922E22" w:rsidRPr="00922E22">
          <w:rPr>
            <w:rFonts w:ascii="Arial" w:hAnsi="Arial" w:cs="Arial"/>
            <w:noProof/>
            <w:webHidden/>
            <w:sz w:val="24"/>
            <w:szCs w:val="24"/>
          </w:rPr>
          <w:fldChar w:fldCharType="end"/>
        </w:r>
      </w:hyperlink>
    </w:p>
    <w:p w:rsidR="00922E22" w:rsidRPr="00922E22" w:rsidRDefault="003E50DA" w:rsidP="00922E22">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hyperlink w:anchor="_Toc451083863" w:history="1">
        <w:r w:rsidR="00922E22" w:rsidRPr="00922E22">
          <w:rPr>
            <w:rStyle w:val="Hipervnculo"/>
            <w:rFonts w:ascii="Arial" w:hAnsi="Arial" w:cs="Arial"/>
            <w:noProof/>
            <w:sz w:val="24"/>
            <w:szCs w:val="24"/>
          </w:rPr>
          <w:t>Tabla 6 Trauma score revisado</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_Toc451083863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42</w:t>
        </w:r>
        <w:r w:rsidR="00922E22" w:rsidRPr="00922E22">
          <w:rPr>
            <w:rFonts w:ascii="Arial" w:hAnsi="Arial" w:cs="Arial"/>
            <w:noProof/>
            <w:webHidden/>
            <w:sz w:val="24"/>
            <w:szCs w:val="24"/>
          </w:rPr>
          <w:fldChar w:fldCharType="end"/>
        </w:r>
      </w:hyperlink>
    </w:p>
    <w:p w:rsidR="00922E22" w:rsidRPr="00922E22" w:rsidRDefault="003E50DA" w:rsidP="00922E22">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hyperlink w:anchor="_Toc451083864" w:history="1">
        <w:r w:rsidR="00922E22" w:rsidRPr="00922E22">
          <w:rPr>
            <w:rStyle w:val="Hipervnculo"/>
            <w:rFonts w:ascii="Arial" w:hAnsi="Arial" w:cs="Arial"/>
            <w:noProof/>
            <w:sz w:val="24"/>
            <w:szCs w:val="24"/>
          </w:rPr>
          <w:t>Tabla 7 Regiones anatomicas</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_Toc451083864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43</w:t>
        </w:r>
        <w:r w:rsidR="00922E22" w:rsidRPr="00922E22">
          <w:rPr>
            <w:rFonts w:ascii="Arial" w:hAnsi="Arial" w:cs="Arial"/>
            <w:noProof/>
            <w:webHidden/>
            <w:sz w:val="24"/>
            <w:szCs w:val="24"/>
          </w:rPr>
          <w:fldChar w:fldCharType="end"/>
        </w:r>
      </w:hyperlink>
    </w:p>
    <w:p w:rsidR="00922E22" w:rsidRPr="00922E22" w:rsidRDefault="003E50DA" w:rsidP="00922E22">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hyperlink w:anchor="_Toc451083865" w:history="1">
        <w:r w:rsidR="00922E22" w:rsidRPr="00922E22">
          <w:rPr>
            <w:rStyle w:val="Hipervnculo"/>
            <w:rFonts w:ascii="Arial" w:hAnsi="Arial" w:cs="Arial"/>
            <w:noProof/>
            <w:sz w:val="24"/>
            <w:szCs w:val="24"/>
          </w:rPr>
          <w:t>Tabla 8 Gravedad de las lesiones</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_Toc451083865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44</w:t>
        </w:r>
        <w:r w:rsidR="00922E22" w:rsidRPr="00922E22">
          <w:rPr>
            <w:rFonts w:ascii="Arial" w:hAnsi="Arial" w:cs="Arial"/>
            <w:noProof/>
            <w:webHidden/>
            <w:sz w:val="24"/>
            <w:szCs w:val="24"/>
          </w:rPr>
          <w:fldChar w:fldCharType="end"/>
        </w:r>
      </w:hyperlink>
    </w:p>
    <w:p w:rsidR="00922E22" w:rsidRPr="00922E22" w:rsidRDefault="003E50DA" w:rsidP="00922E22">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hyperlink w:anchor="_Toc451083866" w:history="1">
        <w:r w:rsidR="00922E22" w:rsidRPr="00922E22">
          <w:rPr>
            <w:rStyle w:val="Hipervnculo"/>
            <w:rFonts w:ascii="Arial" w:hAnsi="Arial" w:cs="Arial"/>
            <w:noProof/>
            <w:sz w:val="24"/>
            <w:szCs w:val="24"/>
          </w:rPr>
          <w:t>Tabla 9 Presupuesto</w:t>
        </w:r>
        <w:r w:rsidR="00922E22" w:rsidRPr="00922E22">
          <w:rPr>
            <w:rFonts w:ascii="Arial" w:hAnsi="Arial" w:cs="Arial"/>
            <w:noProof/>
            <w:webHidden/>
            <w:sz w:val="24"/>
            <w:szCs w:val="24"/>
          </w:rPr>
          <w:tab/>
        </w:r>
        <w:r w:rsidR="00922E22" w:rsidRPr="00922E22">
          <w:rPr>
            <w:rFonts w:ascii="Arial" w:hAnsi="Arial" w:cs="Arial"/>
            <w:noProof/>
            <w:webHidden/>
            <w:sz w:val="24"/>
            <w:szCs w:val="24"/>
          </w:rPr>
          <w:fldChar w:fldCharType="begin"/>
        </w:r>
        <w:r w:rsidR="00922E22" w:rsidRPr="00922E22">
          <w:rPr>
            <w:rFonts w:ascii="Arial" w:hAnsi="Arial" w:cs="Arial"/>
            <w:noProof/>
            <w:webHidden/>
            <w:sz w:val="24"/>
            <w:szCs w:val="24"/>
          </w:rPr>
          <w:instrText xml:space="preserve"> PAGEREF _Toc451083866 \h </w:instrText>
        </w:r>
        <w:r w:rsidR="00922E22" w:rsidRPr="00922E22">
          <w:rPr>
            <w:rFonts w:ascii="Arial" w:hAnsi="Arial" w:cs="Arial"/>
            <w:noProof/>
            <w:webHidden/>
            <w:sz w:val="24"/>
            <w:szCs w:val="24"/>
          </w:rPr>
        </w:r>
        <w:r w:rsidR="00922E22" w:rsidRPr="00922E22">
          <w:rPr>
            <w:rFonts w:ascii="Arial" w:hAnsi="Arial" w:cs="Arial"/>
            <w:noProof/>
            <w:webHidden/>
            <w:sz w:val="24"/>
            <w:szCs w:val="24"/>
          </w:rPr>
          <w:fldChar w:fldCharType="separate"/>
        </w:r>
        <w:r w:rsidR="00A27411">
          <w:rPr>
            <w:rFonts w:ascii="Arial" w:hAnsi="Arial" w:cs="Arial"/>
            <w:noProof/>
            <w:webHidden/>
            <w:sz w:val="24"/>
            <w:szCs w:val="24"/>
          </w:rPr>
          <w:t>57</w:t>
        </w:r>
        <w:r w:rsidR="00922E22" w:rsidRPr="00922E22">
          <w:rPr>
            <w:rFonts w:ascii="Arial" w:hAnsi="Arial" w:cs="Arial"/>
            <w:noProof/>
            <w:webHidden/>
            <w:sz w:val="24"/>
            <w:szCs w:val="24"/>
          </w:rPr>
          <w:fldChar w:fldCharType="end"/>
        </w:r>
      </w:hyperlink>
    </w:p>
    <w:p w:rsidR="00777988" w:rsidRDefault="00DA4CE4" w:rsidP="00922E22">
      <w:pPr>
        <w:spacing w:line="360" w:lineRule="auto"/>
        <w:rPr>
          <w:rStyle w:val="Ttulo1Car"/>
        </w:rPr>
      </w:pPr>
      <w:r w:rsidRPr="00922E22">
        <w:rPr>
          <w:rStyle w:val="Ttulo1Car"/>
          <w:rFonts w:ascii="Arial" w:hAnsi="Arial" w:cs="Arial"/>
          <w:sz w:val="24"/>
          <w:szCs w:val="24"/>
        </w:rPr>
        <w:fldChar w:fldCharType="end"/>
      </w:r>
    </w:p>
    <w:p w:rsidR="00F2728B" w:rsidRPr="007B51E6" w:rsidRDefault="0074261D" w:rsidP="007B51E6">
      <w:pPr>
        <w:rPr>
          <w:rFonts w:asciiTheme="majorHAnsi" w:eastAsiaTheme="majorEastAsia" w:hAnsiTheme="majorHAnsi" w:cstheme="majorBidi"/>
          <w:b/>
          <w:color w:val="C00000"/>
          <w:sz w:val="32"/>
          <w:szCs w:val="32"/>
        </w:rPr>
      </w:pPr>
      <w:r>
        <w:br w:type="page"/>
      </w:r>
      <w:bookmarkEnd w:id="31"/>
      <w:bookmarkEnd w:id="32"/>
    </w:p>
    <w:p w:rsidR="00D215D4" w:rsidRDefault="00D215D4"/>
    <w:p w:rsidR="00D215D4" w:rsidRDefault="00D215D4" w:rsidP="00D215D4">
      <w:pPr>
        <w:pStyle w:val="Ttulo1"/>
      </w:pPr>
      <w:bookmarkStart w:id="33" w:name="_Toc451011878"/>
      <w:bookmarkStart w:id="34" w:name="_Toc451013455"/>
      <w:r>
        <w:t xml:space="preserve">LISTA DE </w:t>
      </w:r>
      <w:bookmarkEnd w:id="33"/>
      <w:bookmarkEnd w:id="34"/>
      <w:r w:rsidR="00DC457C">
        <w:t>ILUSTRACIONES</w:t>
      </w:r>
    </w:p>
    <w:p w:rsidR="00DC457C" w:rsidRDefault="00DC457C" w:rsidP="00DC457C"/>
    <w:p w:rsidR="007B51E6" w:rsidRPr="006B597E" w:rsidRDefault="00DC457C" w:rsidP="006B597E">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r w:rsidRPr="006B597E">
        <w:rPr>
          <w:rFonts w:ascii="Arial" w:hAnsi="Arial" w:cs="Arial"/>
          <w:i w:val="0"/>
          <w:iCs w:val="0"/>
          <w:sz w:val="24"/>
          <w:szCs w:val="24"/>
        </w:rPr>
        <w:fldChar w:fldCharType="begin"/>
      </w:r>
      <w:r w:rsidRPr="006B597E">
        <w:rPr>
          <w:rFonts w:ascii="Arial" w:hAnsi="Arial" w:cs="Arial"/>
          <w:i w:val="0"/>
          <w:iCs w:val="0"/>
          <w:sz w:val="24"/>
          <w:szCs w:val="24"/>
        </w:rPr>
        <w:instrText xml:space="preserve"> TOC \h \z \c "Ilustración" </w:instrText>
      </w:r>
      <w:r w:rsidRPr="006B597E">
        <w:rPr>
          <w:rFonts w:ascii="Arial" w:hAnsi="Arial" w:cs="Arial"/>
          <w:i w:val="0"/>
          <w:iCs w:val="0"/>
          <w:sz w:val="24"/>
          <w:szCs w:val="24"/>
        </w:rPr>
        <w:fldChar w:fldCharType="separate"/>
      </w:r>
      <w:hyperlink w:anchor="_Toc451082511" w:history="1">
        <w:r w:rsidR="007B51E6" w:rsidRPr="006B597E">
          <w:rPr>
            <w:rStyle w:val="Hipervnculo"/>
            <w:rFonts w:ascii="Arial" w:hAnsi="Arial" w:cs="Arial"/>
            <w:noProof/>
            <w:sz w:val="24"/>
            <w:szCs w:val="24"/>
          </w:rPr>
          <w:t>Ilustración 1  Algoritmo de procesamiento del triage</w:t>
        </w:r>
        <w:r w:rsidR="007B51E6" w:rsidRPr="006B597E">
          <w:rPr>
            <w:rFonts w:ascii="Arial" w:hAnsi="Arial" w:cs="Arial"/>
            <w:noProof/>
            <w:webHidden/>
            <w:sz w:val="24"/>
            <w:szCs w:val="24"/>
          </w:rPr>
          <w:tab/>
        </w:r>
        <w:r w:rsidR="007B51E6" w:rsidRPr="006B597E">
          <w:rPr>
            <w:rFonts w:ascii="Arial" w:hAnsi="Arial" w:cs="Arial"/>
            <w:noProof/>
            <w:webHidden/>
            <w:sz w:val="24"/>
            <w:szCs w:val="24"/>
          </w:rPr>
          <w:fldChar w:fldCharType="begin"/>
        </w:r>
        <w:r w:rsidR="007B51E6" w:rsidRPr="006B597E">
          <w:rPr>
            <w:rFonts w:ascii="Arial" w:hAnsi="Arial" w:cs="Arial"/>
            <w:noProof/>
            <w:webHidden/>
            <w:sz w:val="24"/>
            <w:szCs w:val="24"/>
          </w:rPr>
          <w:instrText xml:space="preserve"> PAGEREF _Toc451082511 \h </w:instrText>
        </w:r>
        <w:r w:rsidR="007B51E6" w:rsidRPr="006B597E">
          <w:rPr>
            <w:rFonts w:ascii="Arial" w:hAnsi="Arial" w:cs="Arial"/>
            <w:noProof/>
            <w:webHidden/>
            <w:sz w:val="24"/>
            <w:szCs w:val="24"/>
          </w:rPr>
        </w:r>
        <w:r w:rsidR="007B51E6" w:rsidRPr="006B597E">
          <w:rPr>
            <w:rFonts w:ascii="Arial" w:hAnsi="Arial" w:cs="Arial"/>
            <w:noProof/>
            <w:webHidden/>
            <w:sz w:val="24"/>
            <w:szCs w:val="24"/>
          </w:rPr>
          <w:fldChar w:fldCharType="separate"/>
        </w:r>
        <w:r w:rsidR="00A27411">
          <w:rPr>
            <w:rFonts w:ascii="Arial" w:hAnsi="Arial" w:cs="Arial"/>
            <w:noProof/>
            <w:webHidden/>
            <w:sz w:val="24"/>
            <w:szCs w:val="24"/>
          </w:rPr>
          <w:t>40</w:t>
        </w:r>
        <w:r w:rsidR="007B51E6" w:rsidRPr="006B597E">
          <w:rPr>
            <w:rFonts w:ascii="Arial" w:hAnsi="Arial" w:cs="Arial"/>
            <w:noProof/>
            <w:webHidden/>
            <w:sz w:val="24"/>
            <w:szCs w:val="24"/>
          </w:rPr>
          <w:fldChar w:fldCharType="end"/>
        </w:r>
      </w:hyperlink>
    </w:p>
    <w:p w:rsidR="007B51E6" w:rsidRPr="006B597E" w:rsidRDefault="003E50DA" w:rsidP="006B597E">
      <w:pPr>
        <w:pStyle w:val="Tabladeilustraciones"/>
        <w:tabs>
          <w:tab w:val="right" w:leader="underscore" w:pos="8828"/>
        </w:tabs>
        <w:spacing w:line="360" w:lineRule="auto"/>
        <w:rPr>
          <w:rFonts w:ascii="Arial" w:eastAsiaTheme="minorEastAsia" w:hAnsi="Arial" w:cs="Arial"/>
          <w:i w:val="0"/>
          <w:iCs w:val="0"/>
          <w:noProof/>
          <w:sz w:val="24"/>
          <w:szCs w:val="24"/>
          <w:lang w:val="es-CO" w:eastAsia="es-CO"/>
        </w:rPr>
      </w:pPr>
      <w:hyperlink w:anchor="_Toc451082512" w:history="1">
        <w:r w:rsidR="007B51E6" w:rsidRPr="006B597E">
          <w:rPr>
            <w:rStyle w:val="Hipervnculo"/>
            <w:rFonts w:ascii="Arial" w:hAnsi="Arial" w:cs="Arial"/>
            <w:noProof/>
            <w:sz w:val="24"/>
            <w:szCs w:val="24"/>
          </w:rPr>
          <w:t>Ilustración 2 Cronograma de actividades</w:t>
        </w:r>
        <w:r w:rsidR="007B51E6" w:rsidRPr="006B597E">
          <w:rPr>
            <w:rFonts w:ascii="Arial" w:hAnsi="Arial" w:cs="Arial"/>
            <w:noProof/>
            <w:webHidden/>
            <w:sz w:val="24"/>
            <w:szCs w:val="24"/>
          </w:rPr>
          <w:tab/>
        </w:r>
        <w:r w:rsidR="007B51E6" w:rsidRPr="006B597E">
          <w:rPr>
            <w:rFonts w:ascii="Arial" w:hAnsi="Arial" w:cs="Arial"/>
            <w:noProof/>
            <w:webHidden/>
            <w:sz w:val="24"/>
            <w:szCs w:val="24"/>
          </w:rPr>
          <w:fldChar w:fldCharType="begin"/>
        </w:r>
        <w:r w:rsidR="007B51E6" w:rsidRPr="006B597E">
          <w:rPr>
            <w:rFonts w:ascii="Arial" w:hAnsi="Arial" w:cs="Arial"/>
            <w:noProof/>
            <w:webHidden/>
            <w:sz w:val="24"/>
            <w:szCs w:val="24"/>
          </w:rPr>
          <w:instrText xml:space="preserve"> PAGEREF _Toc451082512 \h </w:instrText>
        </w:r>
        <w:r w:rsidR="007B51E6" w:rsidRPr="006B597E">
          <w:rPr>
            <w:rFonts w:ascii="Arial" w:hAnsi="Arial" w:cs="Arial"/>
            <w:noProof/>
            <w:webHidden/>
            <w:sz w:val="24"/>
            <w:szCs w:val="24"/>
          </w:rPr>
        </w:r>
        <w:r w:rsidR="007B51E6" w:rsidRPr="006B597E">
          <w:rPr>
            <w:rFonts w:ascii="Arial" w:hAnsi="Arial" w:cs="Arial"/>
            <w:noProof/>
            <w:webHidden/>
            <w:sz w:val="24"/>
            <w:szCs w:val="24"/>
          </w:rPr>
          <w:fldChar w:fldCharType="separate"/>
        </w:r>
        <w:r w:rsidR="00A27411">
          <w:rPr>
            <w:rFonts w:ascii="Arial" w:hAnsi="Arial" w:cs="Arial"/>
            <w:noProof/>
            <w:webHidden/>
            <w:sz w:val="24"/>
            <w:szCs w:val="24"/>
          </w:rPr>
          <w:t>59</w:t>
        </w:r>
        <w:r w:rsidR="007B51E6" w:rsidRPr="006B597E">
          <w:rPr>
            <w:rFonts w:ascii="Arial" w:hAnsi="Arial" w:cs="Arial"/>
            <w:noProof/>
            <w:webHidden/>
            <w:sz w:val="24"/>
            <w:szCs w:val="24"/>
          </w:rPr>
          <w:fldChar w:fldCharType="end"/>
        </w:r>
      </w:hyperlink>
    </w:p>
    <w:p w:rsidR="00DC457C" w:rsidRPr="006B597E" w:rsidRDefault="00DC457C" w:rsidP="006B597E">
      <w:pPr>
        <w:spacing w:line="360" w:lineRule="auto"/>
        <w:rPr>
          <w:rFonts w:ascii="Arial" w:hAnsi="Arial" w:cs="Arial"/>
          <w:sz w:val="24"/>
          <w:szCs w:val="24"/>
        </w:rPr>
        <w:sectPr w:rsidR="00DC457C" w:rsidRPr="006B597E" w:rsidSect="006C7645">
          <w:headerReference w:type="default" r:id="rId11"/>
          <w:pgSz w:w="12240" w:h="15840"/>
          <w:pgMar w:top="1701" w:right="1134" w:bottom="1701" w:left="2268" w:header="708" w:footer="708" w:gutter="0"/>
          <w:cols w:space="708"/>
          <w:docGrid w:linePitch="360"/>
        </w:sectPr>
      </w:pPr>
      <w:r w:rsidRPr="006B597E">
        <w:rPr>
          <w:rFonts w:ascii="Arial" w:hAnsi="Arial" w:cs="Arial"/>
          <w:i/>
          <w:iCs/>
          <w:sz w:val="24"/>
          <w:szCs w:val="24"/>
        </w:rPr>
        <w:fldChar w:fldCharType="end"/>
      </w:r>
    </w:p>
    <w:p w:rsidR="00085FD9" w:rsidRDefault="00085FD9">
      <w:pPr>
        <w:rPr>
          <w:rFonts w:asciiTheme="majorHAnsi" w:eastAsiaTheme="majorEastAsia" w:hAnsiTheme="majorHAnsi" w:cstheme="majorBidi"/>
          <w:b/>
          <w:color w:val="C00000"/>
          <w:sz w:val="32"/>
          <w:szCs w:val="32"/>
        </w:rPr>
      </w:pPr>
      <w:bookmarkStart w:id="35" w:name="_Toc451011879"/>
      <w:bookmarkStart w:id="36" w:name="_Toc451013456"/>
      <w:r>
        <w:lastRenderedPageBreak/>
        <w:br w:type="page"/>
      </w:r>
    </w:p>
    <w:p w:rsidR="00257D87" w:rsidRDefault="00257D87" w:rsidP="00CA4A90">
      <w:pPr>
        <w:pStyle w:val="Ttulo1"/>
      </w:pPr>
    </w:p>
    <w:p w:rsidR="004E243E" w:rsidRPr="00B84B5E" w:rsidRDefault="004E243E" w:rsidP="00CA4A90">
      <w:pPr>
        <w:pStyle w:val="Ttulo1"/>
      </w:pPr>
      <w:r w:rsidRPr="00B84B5E">
        <w:t>RESUMEN</w:t>
      </w:r>
      <w:bookmarkEnd w:id="35"/>
      <w:bookmarkEnd w:id="36"/>
    </w:p>
    <w:p w:rsidR="004301F6" w:rsidRDefault="004301F6" w:rsidP="00777988">
      <w:pPr>
        <w:spacing w:line="360" w:lineRule="auto"/>
        <w:jc w:val="both"/>
        <w:rPr>
          <w:rFonts w:ascii="Arial" w:hAnsi="Arial" w:cs="Arial"/>
          <w:sz w:val="24"/>
          <w:szCs w:val="24"/>
        </w:rPr>
      </w:pPr>
    </w:p>
    <w:p w:rsidR="00777988" w:rsidRPr="00777988" w:rsidRDefault="00777988" w:rsidP="00777988">
      <w:pPr>
        <w:spacing w:line="360" w:lineRule="auto"/>
        <w:jc w:val="both"/>
        <w:rPr>
          <w:rFonts w:ascii="Arial" w:hAnsi="Arial" w:cs="Arial"/>
          <w:sz w:val="24"/>
          <w:szCs w:val="24"/>
          <w:lang w:val="es-CO"/>
        </w:rPr>
      </w:pPr>
      <w:r w:rsidRPr="004301F6">
        <w:rPr>
          <w:rFonts w:ascii="Arial" w:hAnsi="Arial" w:cs="Arial"/>
          <w:b/>
          <w:sz w:val="24"/>
          <w:szCs w:val="24"/>
          <w:lang w:val="es-CO"/>
        </w:rPr>
        <w:t>Introducción:</w:t>
      </w:r>
      <w:r w:rsidRPr="00777988">
        <w:rPr>
          <w:rFonts w:ascii="Arial" w:hAnsi="Arial" w:cs="Arial"/>
          <w:sz w:val="24"/>
          <w:szCs w:val="24"/>
          <w:lang w:val="es-CO"/>
        </w:rPr>
        <w:t xml:space="preserve"> El triaje es un método de selección y clasificación de pacientes, empleado en la medicina de emergencias y desastres. Evalúa las prioridades de atención, privilegiando la posibilidad de supervivencia, de acuerdo a las necesidades terapéuticas y los recursos disponibles. </w:t>
      </w:r>
    </w:p>
    <w:p w:rsidR="00777988" w:rsidRPr="00777988" w:rsidRDefault="00777988" w:rsidP="00777988">
      <w:pPr>
        <w:spacing w:line="360" w:lineRule="auto"/>
        <w:jc w:val="both"/>
        <w:rPr>
          <w:rFonts w:ascii="Arial" w:hAnsi="Arial" w:cs="Arial"/>
          <w:sz w:val="24"/>
          <w:szCs w:val="24"/>
          <w:lang w:val="es-CO"/>
        </w:rPr>
      </w:pPr>
      <w:r w:rsidRPr="004301F6">
        <w:rPr>
          <w:rFonts w:ascii="Arial" w:hAnsi="Arial" w:cs="Arial"/>
          <w:b/>
          <w:sz w:val="24"/>
          <w:szCs w:val="24"/>
          <w:lang w:val="es-CO"/>
        </w:rPr>
        <w:t>Objetivos:</w:t>
      </w:r>
      <w:r w:rsidRPr="00777988">
        <w:rPr>
          <w:rFonts w:ascii="Arial" w:hAnsi="Arial" w:cs="Arial"/>
          <w:sz w:val="24"/>
          <w:szCs w:val="24"/>
          <w:lang w:val="es-CO"/>
        </w:rPr>
        <w:t xml:space="preserve"> Diseñar e implementar un software de gestión médica con la información y especificación necesarias con el fin de definir la prioridad para la atención de un paciente en el servicio de urgencias según gravedad de su estado clínico.</w:t>
      </w:r>
    </w:p>
    <w:p w:rsidR="00777988" w:rsidRPr="00777988" w:rsidRDefault="00777988" w:rsidP="00777988">
      <w:pPr>
        <w:spacing w:line="360" w:lineRule="auto"/>
        <w:jc w:val="both"/>
        <w:rPr>
          <w:rFonts w:ascii="Arial" w:hAnsi="Arial" w:cs="Arial"/>
          <w:sz w:val="24"/>
          <w:szCs w:val="24"/>
          <w:lang w:val="es-CO"/>
        </w:rPr>
      </w:pPr>
      <w:r w:rsidRPr="004301F6">
        <w:rPr>
          <w:rFonts w:ascii="Arial" w:hAnsi="Arial" w:cs="Arial"/>
          <w:b/>
          <w:sz w:val="24"/>
          <w:szCs w:val="24"/>
          <w:lang w:val="es-CO"/>
        </w:rPr>
        <w:t>Metodología:</w:t>
      </w:r>
      <w:r w:rsidRPr="00777988">
        <w:rPr>
          <w:rFonts w:ascii="Arial" w:hAnsi="Arial" w:cs="Arial"/>
          <w:sz w:val="24"/>
          <w:szCs w:val="24"/>
          <w:lang w:val="es-CO"/>
        </w:rPr>
        <w:t xml:space="preserve"> Se realizó un estudio de desarrollo y creación de tecnologías, mediante el cual se creó un software, que según los síntomas y signos con los cuales el paciente llegue al servicio de urgencia, será capaz de clasificarlo en la escala de prioridad del triage según su condición de una manera más óptima y objetiva.</w:t>
      </w:r>
    </w:p>
    <w:p w:rsidR="00777988" w:rsidRPr="00777988" w:rsidRDefault="00777988" w:rsidP="00777988">
      <w:pPr>
        <w:spacing w:line="360" w:lineRule="auto"/>
        <w:jc w:val="both"/>
        <w:rPr>
          <w:rFonts w:ascii="Arial" w:hAnsi="Arial" w:cs="Arial"/>
          <w:sz w:val="24"/>
          <w:szCs w:val="24"/>
          <w:lang w:val="es-CO"/>
        </w:rPr>
      </w:pPr>
      <w:r w:rsidRPr="004301F6">
        <w:rPr>
          <w:rFonts w:ascii="Arial" w:hAnsi="Arial" w:cs="Arial"/>
          <w:b/>
          <w:sz w:val="24"/>
          <w:szCs w:val="24"/>
          <w:lang w:val="es-CO"/>
        </w:rPr>
        <w:t>Resultados:</w:t>
      </w:r>
      <w:r w:rsidRPr="00777988">
        <w:rPr>
          <w:rFonts w:ascii="Arial" w:hAnsi="Arial" w:cs="Arial"/>
          <w:sz w:val="24"/>
          <w:szCs w:val="24"/>
          <w:lang w:val="es-CO"/>
        </w:rPr>
        <w:t xml:space="preserve"> lo que espera con este proyecto radica en alcanzar la optimización del triage a través de la creación e implementación de un software como herramienta útil para la selección y clasificación en la consulta del mismo, para aquellos pacientes que ingresen al servicio de urgencias de la Clínica Cartagena del Mar.</w:t>
      </w:r>
    </w:p>
    <w:p w:rsidR="00257D87" w:rsidRDefault="00777988" w:rsidP="00777988">
      <w:pPr>
        <w:spacing w:line="360" w:lineRule="auto"/>
        <w:jc w:val="both"/>
        <w:rPr>
          <w:rFonts w:ascii="Arial" w:hAnsi="Arial" w:cs="Arial"/>
          <w:sz w:val="24"/>
          <w:szCs w:val="24"/>
          <w:lang w:val="es-CO"/>
        </w:rPr>
      </w:pPr>
      <w:r w:rsidRPr="004301F6">
        <w:rPr>
          <w:rFonts w:ascii="Arial" w:hAnsi="Arial" w:cs="Arial"/>
          <w:b/>
          <w:sz w:val="24"/>
          <w:szCs w:val="24"/>
          <w:lang w:val="es-CO"/>
        </w:rPr>
        <w:t>Conclusiones:</w:t>
      </w:r>
      <w:r w:rsidRPr="00777988">
        <w:rPr>
          <w:rFonts w:ascii="Arial" w:hAnsi="Arial" w:cs="Arial"/>
          <w:sz w:val="24"/>
          <w:szCs w:val="24"/>
          <w:lang w:val="es-CO"/>
        </w:rPr>
        <w:t xml:space="preserve"> Con el presente proyecto se quiere demostrar que la implementación y puesta en funcionamiento de un sistema de triage automático para la adquisición, procesamiento y almacenamiento de datos, concernientes a los signos vitales del paciente usuario del servicio de urgencia de la Clínica Cartagena del Mar, lo que permitirá la clasificación y priorización del paciente de </w:t>
      </w:r>
    </w:p>
    <w:p w:rsidR="00257D87" w:rsidRDefault="00257D87" w:rsidP="00777988">
      <w:pPr>
        <w:spacing w:line="360" w:lineRule="auto"/>
        <w:jc w:val="both"/>
        <w:rPr>
          <w:rFonts w:ascii="Arial" w:hAnsi="Arial" w:cs="Arial"/>
          <w:sz w:val="24"/>
          <w:szCs w:val="24"/>
          <w:lang w:val="es-CO"/>
        </w:rPr>
      </w:pPr>
    </w:p>
    <w:p w:rsidR="006B4BB3" w:rsidRDefault="00777988" w:rsidP="00777988">
      <w:pPr>
        <w:spacing w:line="360" w:lineRule="auto"/>
        <w:jc w:val="both"/>
        <w:rPr>
          <w:rFonts w:ascii="Arial" w:hAnsi="Arial" w:cs="Arial"/>
          <w:sz w:val="24"/>
          <w:szCs w:val="24"/>
          <w:lang w:val="es-CO"/>
        </w:rPr>
      </w:pPr>
      <w:proofErr w:type="gramStart"/>
      <w:r w:rsidRPr="00777988">
        <w:rPr>
          <w:rFonts w:ascii="Arial" w:hAnsi="Arial" w:cs="Arial"/>
          <w:sz w:val="24"/>
          <w:szCs w:val="24"/>
          <w:lang w:val="es-CO"/>
        </w:rPr>
        <w:t>forma</w:t>
      </w:r>
      <w:proofErr w:type="gramEnd"/>
      <w:r w:rsidRPr="00777988">
        <w:rPr>
          <w:rFonts w:ascii="Arial" w:hAnsi="Arial" w:cs="Arial"/>
          <w:sz w:val="24"/>
          <w:szCs w:val="24"/>
          <w:lang w:val="es-CO"/>
        </w:rPr>
        <w:t xml:space="preserve"> objetiva, ya que se le adicionó antecedentes personales que relacionen los síntomas con lo que el paciente consulta, asignando el recurso más indicado para la patología que presente.</w:t>
      </w:r>
    </w:p>
    <w:p w:rsidR="004301F6" w:rsidRDefault="004301F6" w:rsidP="004301F6">
      <w:pPr>
        <w:spacing w:line="360" w:lineRule="auto"/>
        <w:jc w:val="both"/>
        <w:rPr>
          <w:rFonts w:ascii="Arial" w:hAnsi="Arial" w:cs="Arial"/>
          <w:sz w:val="24"/>
          <w:szCs w:val="24"/>
          <w:lang w:val="es-CO"/>
        </w:rPr>
      </w:pPr>
      <w:r>
        <w:rPr>
          <w:rFonts w:ascii="Arial" w:hAnsi="Arial" w:cs="Arial"/>
          <w:sz w:val="24"/>
          <w:szCs w:val="24"/>
          <w:lang w:val="es-CO"/>
        </w:rPr>
        <w:t xml:space="preserve">Palabras claves: Triage, Software, </w:t>
      </w:r>
      <w:r w:rsidR="00600870">
        <w:rPr>
          <w:rFonts w:ascii="Arial" w:hAnsi="Arial" w:cs="Arial"/>
          <w:sz w:val="24"/>
          <w:szCs w:val="24"/>
          <w:lang w:val="es-CO"/>
        </w:rPr>
        <w:t>Optimización</w:t>
      </w:r>
      <w:r>
        <w:rPr>
          <w:rFonts w:ascii="Arial" w:hAnsi="Arial" w:cs="Arial"/>
          <w:sz w:val="24"/>
          <w:szCs w:val="24"/>
          <w:lang w:val="es-CO"/>
        </w:rPr>
        <w:t>, Pacientes, Urgencias.</w:t>
      </w:r>
    </w:p>
    <w:p w:rsidR="004301F6" w:rsidRPr="00777988" w:rsidRDefault="004301F6" w:rsidP="004301F6">
      <w:pPr>
        <w:rPr>
          <w:rFonts w:ascii="Arial" w:hAnsi="Arial" w:cs="Arial"/>
          <w:sz w:val="24"/>
          <w:szCs w:val="24"/>
          <w:highlight w:val="yellow"/>
          <w:lang w:val="es-CO"/>
        </w:rPr>
      </w:pPr>
      <w:r>
        <w:rPr>
          <w:rFonts w:ascii="Arial" w:hAnsi="Arial" w:cs="Arial"/>
          <w:sz w:val="24"/>
          <w:szCs w:val="24"/>
          <w:highlight w:val="yellow"/>
          <w:lang w:val="es-CO"/>
        </w:rPr>
        <w:br w:type="page"/>
      </w:r>
    </w:p>
    <w:p w:rsidR="00257D87" w:rsidRDefault="00257D87" w:rsidP="00A62665">
      <w:pPr>
        <w:pStyle w:val="Ttulo1"/>
        <w:rPr>
          <w:lang w:val="en-US"/>
        </w:rPr>
      </w:pPr>
      <w:bookmarkStart w:id="37" w:name="_Toc451011880"/>
      <w:bookmarkStart w:id="38" w:name="_Toc451013457"/>
    </w:p>
    <w:p w:rsidR="00941268" w:rsidRPr="00777988" w:rsidRDefault="00941268" w:rsidP="00A62665">
      <w:pPr>
        <w:pStyle w:val="Ttulo1"/>
        <w:rPr>
          <w:rFonts w:ascii="Arial" w:hAnsi="Arial" w:cs="Arial"/>
          <w:b w:val="0"/>
          <w:sz w:val="24"/>
          <w:szCs w:val="24"/>
          <w:lang w:val="en-US"/>
        </w:rPr>
      </w:pPr>
      <w:r w:rsidRPr="00777988">
        <w:rPr>
          <w:lang w:val="en-US"/>
        </w:rPr>
        <w:t>ABSTRACT</w:t>
      </w:r>
      <w:bookmarkEnd w:id="37"/>
      <w:bookmarkEnd w:id="38"/>
    </w:p>
    <w:p w:rsidR="00777988" w:rsidRDefault="00777988" w:rsidP="00777988">
      <w:pPr>
        <w:spacing w:line="360" w:lineRule="auto"/>
        <w:jc w:val="both"/>
        <w:rPr>
          <w:rFonts w:ascii="Arial" w:hAnsi="Arial" w:cs="Arial"/>
          <w:sz w:val="24"/>
          <w:szCs w:val="24"/>
          <w:highlight w:val="yellow"/>
          <w:lang w:val="en-US"/>
        </w:rPr>
      </w:pPr>
    </w:p>
    <w:p w:rsidR="00777988" w:rsidRPr="00777988" w:rsidRDefault="00777988" w:rsidP="00777988">
      <w:pPr>
        <w:spacing w:line="360" w:lineRule="auto"/>
        <w:jc w:val="both"/>
        <w:rPr>
          <w:rFonts w:ascii="Arial" w:hAnsi="Arial" w:cs="Arial"/>
          <w:sz w:val="24"/>
          <w:szCs w:val="24"/>
          <w:lang w:val="en-US"/>
        </w:rPr>
      </w:pPr>
      <w:r w:rsidRPr="004301F6">
        <w:rPr>
          <w:rFonts w:ascii="Arial" w:hAnsi="Arial" w:cs="Arial"/>
          <w:b/>
          <w:sz w:val="24"/>
          <w:szCs w:val="24"/>
          <w:lang w:val="en-US"/>
        </w:rPr>
        <w:t>Introduction:</w:t>
      </w:r>
      <w:r w:rsidRPr="00777988">
        <w:rPr>
          <w:rFonts w:ascii="Arial" w:hAnsi="Arial" w:cs="Arial"/>
          <w:sz w:val="24"/>
          <w:szCs w:val="24"/>
          <w:lang w:val="en-US"/>
        </w:rPr>
        <w:t xml:space="preserve"> Triage is a method of selection and classification of patients, used in emergency medicine and disaster. Evaluates care priorities privileging the surviva</w:t>
      </w:r>
      <w:r w:rsidR="00866983">
        <w:rPr>
          <w:rFonts w:ascii="Arial" w:hAnsi="Arial" w:cs="Arial"/>
          <w:sz w:val="24"/>
          <w:szCs w:val="24"/>
          <w:lang w:val="en-US"/>
        </w:rPr>
        <w:t xml:space="preserve">l possibility, according to </w:t>
      </w:r>
      <w:r w:rsidRPr="00777988">
        <w:rPr>
          <w:rFonts w:ascii="Arial" w:hAnsi="Arial" w:cs="Arial"/>
          <w:sz w:val="24"/>
          <w:szCs w:val="24"/>
          <w:lang w:val="en-US"/>
        </w:rPr>
        <w:t>therapeutic needs and available resources.</w:t>
      </w:r>
    </w:p>
    <w:p w:rsidR="00777988" w:rsidRPr="00777988" w:rsidRDefault="00777988" w:rsidP="00777988">
      <w:pPr>
        <w:spacing w:line="360" w:lineRule="auto"/>
        <w:jc w:val="both"/>
        <w:rPr>
          <w:rFonts w:ascii="Arial" w:hAnsi="Arial" w:cs="Arial"/>
          <w:sz w:val="24"/>
          <w:szCs w:val="24"/>
          <w:lang w:val="en-US"/>
        </w:rPr>
      </w:pPr>
      <w:r w:rsidRPr="004301F6">
        <w:rPr>
          <w:rFonts w:ascii="Arial" w:hAnsi="Arial" w:cs="Arial"/>
          <w:b/>
          <w:sz w:val="24"/>
          <w:szCs w:val="24"/>
          <w:lang w:val="en-US"/>
        </w:rPr>
        <w:t>Objectives:</w:t>
      </w:r>
      <w:r w:rsidRPr="00777988">
        <w:rPr>
          <w:rFonts w:ascii="Arial" w:hAnsi="Arial" w:cs="Arial"/>
          <w:sz w:val="24"/>
          <w:szCs w:val="24"/>
          <w:lang w:val="en-US"/>
        </w:rPr>
        <w:t xml:space="preserve"> To design and implement medical management software with </w:t>
      </w:r>
      <w:r w:rsidR="00866983">
        <w:rPr>
          <w:rFonts w:ascii="Arial" w:hAnsi="Arial" w:cs="Arial"/>
          <w:sz w:val="24"/>
          <w:szCs w:val="24"/>
          <w:lang w:val="en-US"/>
        </w:rPr>
        <w:t xml:space="preserve">the necessary </w:t>
      </w:r>
      <w:r w:rsidRPr="00777988">
        <w:rPr>
          <w:rFonts w:ascii="Arial" w:hAnsi="Arial" w:cs="Arial"/>
          <w:sz w:val="24"/>
          <w:szCs w:val="24"/>
          <w:lang w:val="en-US"/>
        </w:rPr>
        <w:t>informa</w:t>
      </w:r>
      <w:r w:rsidR="00866983">
        <w:rPr>
          <w:rFonts w:ascii="Arial" w:hAnsi="Arial" w:cs="Arial"/>
          <w:sz w:val="24"/>
          <w:szCs w:val="24"/>
          <w:lang w:val="en-US"/>
        </w:rPr>
        <w:t>tion and specification</w:t>
      </w:r>
      <w:r w:rsidRPr="00777988">
        <w:rPr>
          <w:rFonts w:ascii="Arial" w:hAnsi="Arial" w:cs="Arial"/>
          <w:sz w:val="24"/>
          <w:szCs w:val="24"/>
          <w:lang w:val="en-US"/>
        </w:rPr>
        <w:t xml:space="preserve"> in order to set the priority for the care of a patient in the emergency department as severity of their clinical status.</w:t>
      </w:r>
    </w:p>
    <w:p w:rsidR="00777988" w:rsidRPr="00777988" w:rsidRDefault="00777988" w:rsidP="00777988">
      <w:pPr>
        <w:spacing w:line="360" w:lineRule="auto"/>
        <w:jc w:val="both"/>
        <w:rPr>
          <w:rFonts w:ascii="Arial" w:hAnsi="Arial" w:cs="Arial"/>
          <w:sz w:val="24"/>
          <w:szCs w:val="24"/>
          <w:lang w:val="en-US"/>
        </w:rPr>
      </w:pPr>
      <w:r w:rsidRPr="004301F6">
        <w:rPr>
          <w:rFonts w:ascii="Arial" w:hAnsi="Arial" w:cs="Arial"/>
          <w:b/>
          <w:sz w:val="24"/>
          <w:szCs w:val="24"/>
          <w:lang w:val="en-US"/>
        </w:rPr>
        <w:t>Methodology:</w:t>
      </w:r>
      <w:r w:rsidRPr="00777988">
        <w:rPr>
          <w:rFonts w:ascii="Arial" w:hAnsi="Arial" w:cs="Arial"/>
          <w:sz w:val="24"/>
          <w:szCs w:val="24"/>
          <w:lang w:val="en-US"/>
        </w:rPr>
        <w:t xml:space="preserve"> A study of development and creation of</w:t>
      </w:r>
      <w:r w:rsidR="00866983">
        <w:rPr>
          <w:rFonts w:ascii="Arial" w:hAnsi="Arial" w:cs="Arial"/>
          <w:sz w:val="24"/>
          <w:szCs w:val="24"/>
          <w:lang w:val="en-US"/>
        </w:rPr>
        <w:t xml:space="preserve"> technologies, whereby software;</w:t>
      </w:r>
      <w:r w:rsidRPr="00777988">
        <w:rPr>
          <w:rFonts w:ascii="Arial" w:hAnsi="Arial" w:cs="Arial"/>
          <w:sz w:val="24"/>
          <w:szCs w:val="24"/>
          <w:lang w:val="en-US"/>
        </w:rPr>
        <w:t xml:space="preserve"> which the symptoms and signs with which the patient comes to the emergency department, will be able to classify it on the scale of priority triage was set up was performed according its status as a more optimal and objective manner.</w:t>
      </w:r>
    </w:p>
    <w:p w:rsidR="00777988" w:rsidRPr="00777988" w:rsidRDefault="00777988" w:rsidP="00777988">
      <w:pPr>
        <w:spacing w:line="360" w:lineRule="auto"/>
        <w:jc w:val="both"/>
        <w:rPr>
          <w:rFonts w:ascii="Arial" w:hAnsi="Arial" w:cs="Arial"/>
          <w:sz w:val="24"/>
          <w:szCs w:val="24"/>
          <w:lang w:val="en-US"/>
        </w:rPr>
      </w:pPr>
      <w:r w:rsidRPr="004301F6">
        <w:rPr>
          <w:rFonts w:ascii="Arial" w:hAnsi="Arial" w:cs="Arial"/>
          <w:b/>
          <w:sz w:val="24"/>
          <w:szCs w:val="24"/>
          <w:lang w:val="en-US"/>
        </w:rPr>
        <w:t>Results:</w:t>
      </w:r>
      <w:r w:rsidR="00866983">
        <w:rPr>
          <w:rFonts w:ascii="Arial" w:hAnsi="Arial" w:cs="Arial"/>
          <w:sz w:val="24"/>
          <w:szCs w:val="24"/>
          <w:lang w:val="en-US"/>
        </w:rPr>
        <w:t xml:space="preserve"> the</w:t>
      </w:r>
      <w:r w:rsidRPr="00777988">
        <w:rPr>
          <w:rFonts w:ascii="Arial" w:hAnsi="Arial" w:cs="Arial"/>
          <w:sz w:val="24"/>
          <w:szCs w:val="24"/>
          <w:lang w:val="en-US"/>
        </w:rPr>
        <w:t xml:space="preserve"> expect</w:t>
      </w:r>
      <w:r w:rsidR="00866983">
        <w:rPr>
          <w:rFonts w:ascii="Arial" w:hAnsi="Arial" w:cs="Arial"/>
          <w:sz w:val="24"/>
          <w:szCs w:val="24"/>
          <w:lang w:val="en-US"/>
        </w:rPr>
        <w:t>ation</w:t>
      </w:r>
      <w:r w:rsidRPr="00777988">
        <w:rPr>
          <w:rFonts w:ascii="Arial" w:hAnsi="Arial" w:cs="Arial"/>
          <w:sz w:val="24"/>
          <w:szCs w:val="24"/>
          <w:lang w:val="en-US"/>
        </w:rPr>
        <w:t xml:space="preserve"> with this project is to achieve optimization triage through the creation and implementation of software as a useful tool for selection and classification in consultation thereof for those patients admitted to the emergency department of the Cartagena of the Mar clinic.</w:t>
      </w:r>
    </w:p>
    <w:p w:rsidR="00777988" w:rsidRDefault="00777988" w:rsidP="00777988">
      <w:pPr>
        <w:spacing w:line="360" w:lineRule="auto"/>
        <w:jc w:val="both"/>
        <w:rPr>
          <w:rFonts w:ascii="Arial" w:hAnsi="Arial" w:cs="Arial"/>
          <w:sz w:val="24"/>
          <w:szCs w:val="24"/>
          <w:lang w:val="en-US"/>
        </w:rPr>
      </w:pPr>
      <w:r w:rsidRPr="004301F6">
        <w:rPr>
          <w:rFonts w:ascii="Arial" w:hAnsi="Arial" w:cs="Arial"/>
          <w:b/>
          <w:sz w:val="24"/>
          <w:szCs w:val="24"/>
          <w:lang w:val="en-US"/>
        </w:rPr>
        <w:t>Conclusions:</w:t>
      </w:r>
      <w:r w:rsidRPr="00777988">
        <w:rPr>
          <w:rFonts w:ascii="Arial" w:hAnsi="Arial" w:cs="Arial"/>
          <w:sz w:val="24"/>
          <w:szCs w:val="24"/>
          <w:lang w:val="en-US"/>
        </w:rPr>
        <w:t xml:space="preserve"> The present project aims to demonstrate that the implementation and operation of an automatic triage for the acquisition, processing and storage of data concerning the patient's vital signs service</w:t>
      </w:r>
      <w:r w:rsidR="00866983">
        <w:rPr>
          <w:rFonts w:ascii="Arial" w:hAnsi="Arial" w:cs="Arial"/>
          <w:sz w:val="24"/>
          <w:szCs w:val="24"/>
          <w:lang w:val="en-US"/>
        </w:rPr>
        <w:t>’s</w:t>
      </w:r>
      <w:r w:rsidRPr="00777988">
        <w:rPr>
          <w:rFonts w:ascii="Arial" w:hAnsi="Arial" w:cs="Arial"/>
          <w:sz w:val="24"/>
          <w:szCs w:val="24"/>
          <w:lang w:val="en-US"/>
        </w:rPr>
        <w:t xml:space="preserve"> user urgency of the Cartagena of the Mar clinic</w:t>
      </w:r>
      <w:r w:rsidR="00866983">
        <w:rPr>
          <w:rFonts w:ascii="Arial" w:hAnsi="Arial" w:cs="Arial"/>
          <w:sz w:val="24"/>
          <w:szCs w:val="24"/>
          <w:lang w:val="en-US"/>
        </w:rPr>
        <w:t>. T</w:t>
      </w:r>
      <w:r w:rsidRPr="00777988">
        <w:rPr>
          <w:rFonts w:ascii="Arial" w:hAnsi="Arial" w:cs="Arial"/>
          <w:sz w:val="24"/>
          <w:szCs w:val="24"/>
          <w:lang w:val="en-US"/>
        </w:rPr>
        <w:t>his will allow classification and prioritization of patient objectively, as it was added personal history to relate the symptoms with the patient consultation, assigning the most appropriate resource for the pathology.</w:t>
      </w:r>
    </w:p>
    <w:p w:rsidR="004301F6" w:rsidRPr="004301F6" w:rsidRDefault="00600870" w:rsidP="00777988">
      <w:pPr>
        <w:spacing w:line="360" w:lineRule="auto"/>
        <w:jc w:val="both"/>
        <w:rPr>
          <w:rFonts w:ascii="Arial" w:hAnsi="Arial" w:cs="Arial"/>
          <w:sz w:val="24"/>
          <w:szCs w:val="24"/>
          <w:highlight w:val="yellow"/>
          <w:lang w:val="en-US"/>
        </w:rPr>
      </w:pPr>
      <w:r>
        <w:rPr>
          <w:rFonts w:ascii="Arial" w:hAnsi="Arial" w:cs="Arial"/>
          <w:b/>
          <w:sz w:val="24"/>
          <w:szCs w:val="24"/>
          <w:lang w:val="en-US"/>
        </w:rPr>
        <w:t>Keywo</w:t>
      </w:r>
      <w:r w:rsidRPr="004301F6">
        <w:rPr>
          <w:rFonts w:ascii="Arial" w:hAnsi="Arial" w:cs="Arial"/>
          <w:b/>
          <w:sz w:val="24"/>
          <w:szCs w:val="24"/>
          <w:lang w:val="en-US"/>
        </w:rPr>
        <w:t>rds</w:t>
      </w:r>
      <w:r w:rsidR="004301F6" w:rsidRPr="004301F6">
        <w:rPr>
          <w:rFonts w:ascii="Arial" w:hAnsi="Arial" w:cs="Arial"/>
          <w:b/>
          <w:sz w:val="24"/>
          <w:szCs w:val="24"/>
          <w:lang w:val="en-US"/>
        </w:rPr>
        <w:t>:</w:t>
      </w:r>
      <w:r w:rsidR="004301F6">
        <w:rPr>
          <w:rFonts w:ascii="Arial" w:hAnsi="Arial" w:cs="Arial"/>
          <w:b/>
          <w:sz w:val="24"/>
          <w:szCs w:val="24"/>
          <w:lang w:val="en-US"/>
        </w:rPr>
        <w:t xml:space="preserve"> </w:t>
      </w:r>
      <w:r w:rsidR="004301F6">
        <w:rPr>
          <w:rFonts w:ascii="Arial" w:hAnsi="Arial" w:cs="Arial"/>
          <w:sz w:val="24"/>
          <w:szCs w:val="24"/>
          <w:lang w:val="en-US"/>
        </w:rPr>
        <w:t xml:space="preserve">Triage, Software, Optimization, </w:t>
      </w:r>
      <w:r>
        <w:rPr>
          <w:rFonts w:ascii="Arial" w:hAnsi="Arial" w:cs="Arial"/>
          <w:sz w:val="24"/>
          <w:szCs w:val="24"/>
          <w:lang w:val="en-US"/>
        </w:rPr>
        <w:t>Classification, Patients, Emergency.</w:t>
      </w:r>
    </w:p>
    <w:p w:rsidR="00941268" w:rsidRPr="00B84B5E" w:rsidRDefault="00941268" w:rsidP="00A13F56">
      <w:pPr>
        <w:pStyle w:val="Prrafodelista"/>
        <w:spacing w:line="360" w:lineRule="auto"/>
        <w:jc w:val="both"/>
        <w:rPr>
          <w:rFonts w:ascii="Arial" w:hAnsi="Arial" w:cs="Arial"/>
          <w:sz w:val="24"/>
          <w:szCs w:val="24"/>
          <w:lang w:val="en-US"/>
        </w:rPr>
      </w:pPr>
    </w:p>
    <w:p w:rsidR="003E4391" w:rsidRDefault="003E4391">
      <w:pPr>
        <w:rPr>
          <w:rFonts w:ascii="Arial" w:hAnsi="Arial" w:cs="Arial"/>
          <w:b/>
          <w:sz w:val="24"/>
          <w:szCs w:val="24"/>
          <w:lang w:val="en-US"/>
        </w:rPr>
      </w:pPr>
    </w:p>
    <w:p w:rsidR="00D12813" w:rsidRPr="00081D63" w:rsidRDefault="00D12813" w:rsidP="008C428F">
      <w:pPr>
        <w:pStyle w:val="Ttulo1"/>
        <w:numPr>
          <w:ilvl w:val="0"/>
          <w:numId w:val="42"/>
        </w:numPr>
        <w:rPr>
          <w:rFonts w:ascii="Arial" w:hAnsi="Arial" w:cs="Arial"/>
          <w:b w:val="0"/>
          <w:sz w:val="24"/>
          <w:szCs w:val="24"/>
          <w:lang w:val="es-CO"/>
        </w:rPr>
      </w:pPr>
      <w:bookmarkStart w:id="39" w:name="_Toc451013458"/>
      <w:r w:rsidRPr="00B84B5E">
        <w:t>INTRODUCCIÓN</w:t>
      </w:r>
      <w:bookmarkEnd w:id="39"/>
    </w:p>
    <w:p w:rsidR="003E4391" w:rsidRDefault="003E4391" w:rsidP="00D12813">
      <w:pPr>
        <w:spacing w:line="360" w:lineRule="auto"/>
        <w:jc w:val="both"/>
        <w:rPr>
          <w:rFonts w:ascii="Arial" w:hAnsi="Arial" w:cs="Arial"/>
          <w:sz w:val="24"/>
          <w:szCs w:val="24"/>
        </w:rPr>
      </w:pPr>
    </w:p>
    <w:p w:rsidR="00D12813" w:rsidRPr="00B84B5E" w:rsidRDefault="00D12813" w:rsidP="00D12813">
      <w:pPr>
        <w:spacing w:line="360" w:lineRule="auto"/>
        <w:jc w:val="both"/>
        <w:rPr>
          <w:rFonts w:ascii="Arial" w:hAnsi="Arial" w:cs="Arial"/>
          <w:sz w:val="24"/>
          <w:szCs w:val="24"/>
        </w:rPr>
      </w:pPr>
      <w:r w:rsidRPr="00B84B5E">
        <w:rPr>
          <w:rFonts w:ascii="Arial" w:hAnsi="Arial" w:cs="Arial"/>
          <w:sz w:val="24"/>
          <w:szCs w:val="24"/>
        </w:rPr>
        <w:t>El triage se consolida como un sistema eficaz de ordenación  del trabajo asistencial, para dar respuesta inmediata a la demanda masificada dentro de los Servicios de urgencia hospitalarios, facilitando el trabajo del personal y disminuyendo la ansiedad de los enfer</w:t>
      </w:r>
      <w:r w:rsidR="00850A7A" w:rsidRPr="00B84B5E">
        <w:rPr>
          <w:rFonts w:ascii="Arial" w:hAnsi="Arial" w:cs="Arial"/>
          <w:sz w:val="24"/>
          <w:szCs w:val="24"/>
        </w:rPr>
        <w:t>mos</w:t>
      </w:r>
      <w:r w:rsidR="00C12187">
        <w:rPr>
          <w:rFonts w:ascii="Arial" w:hAnsi="Arial" w:cs="Arial"/>
          <w:sz w:val="24"/>
          <w:szCs w:val="24"/>
        </w:rPr>
        <w:t xml:space="preserve"> y familiares ante la espera</w:t>
      </w:r>
      <w:r w:rsidR="00850A7A" w:rsidRPr="00B84B5E">
        <w:rPr>
          <w:rFonts w:ascii="Arial" w:hAnsi="Arial" w:cs="Arial"/>
          <w:sz w:val="24"/>
          <w:szCs w:val="24"/>
        </w:rPr>
        <w:t>.</w:t>
      </w:r>
      <w:r w:rsidR="00C12187">
        <w:rPr>
          <w:rFonts w:ascii="Arial" w:hAnsi="Arial" w:cs="Arial"/>
          <w:sz w:val="24"/>
          <w:szCs w:val="24"/>
          <w:vertAlign w:val="superscript"/>
        </w:rPr>
        <w:t>1</w:t>
      </w:r>
      <w:r w:rsidR="00850A7A" w:rsidRPr="00B84B5E">
        <w:rPr>
          <w:rFonts w:ascii="Arial" w:hAnsi="Arial" w:cs="Arial"/>
          <w:sz w:val="24"/>
          <w:szCs w:val="24"/>
        </w:rPr>
        <w:t xml:space="preserve"> </w:t>
      </w:r>
    </w:p>
    <w:p w:rsidR="00D12813" w:rsidRPr="00B84B5E" w:rsidRDefault="00D12813" w:rsidP="00D12813">
      <w:pPr>
        <w:spacing w:line="360" w:lineRule="auto"/>
        <w:jc w:val="both"/>
        <w:rPr>
          <w:rFonts w:ascii="Arial" w:hAnsi="Arial" w:cs="Arial"/>
          <w:sz w:val="24"/>
          <w:szCs w:val="24"/>
        </w:rPr>
      </w:pPr>
      <w:r w:rsidRPr="00B84B5E">
        <w:rPr>
          <w:rFonts w:ascii="Arial" w:hAnsi="Arial" w:cs="Arial"/>
          <w:sz w:val="24"/>
          <w:szCs w:val="24"/>
        </w:rPr>
        <w:t>La sobrecarga de trabajo condiciona irremediablemente una disminución en la calidad asistencial, y para esto existen dos soluciones: 1</w:t>
      </w:r>
      <w:r w:rsidR="000833ED" w:rsidRPr="00B84B5E">
        <w:rPr>
          <w:rFonts w:ascii="Arial" w:hAnsi="Arial" w:cs="Arial"/>
          <w:sz w:val="24"/>
          <w:szCs w:val="24"/>
        </w:rPr>
        <w:t>. ª</w:t>
      </w:r>
      <w:r w:rsidRPr="00B84B5E">
        <w:rPr>
          <w:rFonts w:ascii="Arial" w:hAnsi="Arial" w:cs="Arial"/>
          <w:sz w:val="24"/>
          <w:szCs w:val="24"/>
        </w:rPr>
        <w:t>) disminuir la demanda mediante la mejora de la asistencia pre hospitalaria y la educación sanitaria de la población, y 2</w:t>
      </w:r>
      <w:r w:rsidR="000833ED" w:rsidRPr="00B84B5E">
        <w:rPr>
          <w:rFonts w:ascii="Arial" w:hAnsi="Arial" w:cs="Arial"/>
          <w:sz w:val="24"/>
          <w:szCs w:val="24"/>
        </w:rPr>
        <w:t>. ª</w:t>
      </w:r>
      <w:r w:rsidRPr="00B84B5E">
        <w:rPr>
          <w:rFonts w:ascii="Arial" w:hAnsi="Arial" w:cs="Arial"/>
          <w:sz w:val="24"/>
          <w:szCs w:val="24"/>
        </w:rPr>
        <w:t xml:space="preserve">) </w:t>
      </w:r>
      <w:r w:rsidR="000833ED" w:rsidRPr="00B84B5E">
        <w:rPr>
          <w:rFonts w:ascii="Arial" w:hAnsi="Arial" w:cs="Arial"/>
          <w:sz w:val="24"/>
          <w:szCs w:val="24"/>
        </w:rPr>
        <w:t>Aumentar</w:t>
      </w:r>
      <w:r w:rsidRPr="00B84B5E">
        <w:rPr>
          <w:rFonts w:ascii="Arial" w:hAnsi="Arial" w:cs="Arial"/>
          <w:sz w:val="24"/>
          <w:szCs w:val="24"/>
        </w:rPr>
        <w:t xml:space="preserve"> las prestaciones, organizando el trabajo y creando</w:t>
      </w:r>
      <w:r w:rsidR="00850A7A" w:rsidRPr="00B84B5E">
        <w:rPr>
          <w:rFonts w:ascii="Arial" w:hAnsi="Arial" w:cs="Arial"/>
          <w:sz w:val="24"/>
          <w:szCs w:val="24"/>
        </w:rPr>
        <w:t xml:space="preserve"> ci</w:t>
      </w:r>
      <w:r w:rsidR="00C12187">
        <w:rPr>
          <w:rFonts w:ascii="Arial" w:hAnsi="Arial" w:cs="Arial"/>
          <w:sz w:val="24"/>
          <w:szCs w:val="24"/>
        </w:rPr>
        <w:t>rcuitos de triage eficientes</w:t>
      </w:r>
      <w:r w:rsidR="00850A7A" w:rsidRPr="00B84B5E">
        <w:rPr>
          <w:rFonts w:ascii="Arial" w:hAnsi="Arial" w:cs="Arial"/>
          <w:sz w:val="24"/>
          <w:szCs w:val="24"/>
        </w:rPr>
        <w:t>.</w:t>
      </w:r>
      <w:r w:rsidR="00C12187">
        <w:rPr>
          <w:rFonts w:ascii="Arial" w:hAnsi="Arial" w:cs="Arial"/>
          <w:sz w:val="24"/>
          <w:szCs w:val="24"/>
          <w:vertAlign w:val="superscript"/>
        </w:rPr>
        <w:t>2</w:t>
      </w:r>
      <w:r w:rsidR="00850A7A" w:rsidRPr="00B84B5E">
        <w:rPr>
          <w:rFonts w:ascii="Arial" w:hAnsi="Arial" w:cs="Arial"/>
          <w:sz w:val="24"/>
          <w:szCs w:val="24"/>
        </w:rPr>
        <w:t xml:space="preserve"> </w:t>
      </w:r>
    </w:p>
    <w:p w:rsidR="00D12813" w:rsidRPr="00B84B5E" w:rsidRDefault="00D12813" w:rsidP="00D12813">
      <w:pPr>
        <w:spacing w:line="360" w:lineRule="auto"/>
        <w:jc w:val="both"/>
        <w:rPr>
          <w:rFonts w:ascii="Arial" w:hAnsi="Arial" w:cs="Arial"/>
          <w:sz w:val="24"/>
          <w:szCs w:val="24"/>
        </w:rPr>
      </w:pPr>
      <w:r w:rsidRPr="00B84B5E">
        <w:rPr>
          <w:rFonts w:ascii="Arial" w:hAnsi="Arial" w:cs="Arial"/>
          <w:sz w:val="24"/>
          <w:szCs w:val="24"/>
        </w:rPr>
        <w:t>Este estudio se realizará en la clínica Cartagena del mar, en Cartagena de india</w:t>
      </w:r>
      <w:r w:rsidR="001569C6">
        <w:rPr>
          <w:rFonts w:ascii="Arial" w:hAnsi="Arial" w:cs="Arial"/>
          <w:sz w:val="24"/>
          <w:szCs w:val="24"/>
        </w:rPr>
        <w:t>s, donde actualmente no se cuenta</w:t>
      </w:r>
      <w:r w:rsidRPr="00B84B5E">
        <w:rPr>
          <w:rFonts w:ascii="Arial" w:hAnsi="Arial" w:cs="Arial"/>
          <w:sz w:val="24"/>
          <w:szCs w:val="24"/>
        </w:rPr>
        <w:t xml:space="preserve"> con evidencia en la aplicación de un sistema objetivo y eficaz, que tenga en cuenta los antecedes familiares y personales del paciente y el grupo etario, siendo estas variables esenciales para el  desarrollo de la patología.</w:t>
      </w:r>
    </w:p>
    <w:p w:rsidR="00D12813" w:rsidRPr="00B84B5E" w:rsidRDefault="00D12813" w:rsidP="00D12813">
      <w:pPr>
        <w:spacing w:line="360" w:lineRule="auto"/>
        <w:jc w:val="both"/>
        <w:rPr>
          <w:rFonts w:ascii="Arial" w:hAnsi="Arial" w:cs="Arial"/>
          <w:sz w:val="24"/>
          <w:szCs w:val="24"/>
        </w:rPr>
      </w:pPr>
      <w:r w:rsidRPr="00B84B5E">
        <w:rPr>
          <w:rFonts w:ascii="Arial" w:hAnsi="Arial" w:cs="Arial"/>
          <w:sz w:val="24"/>
          <w:szCs w:val="24"/>
        </w:rPr>
        <w:t xml:space="preserve">Por este motivo </w:t>
      </w:r>
      <w:r w:rsidR="001569C6">
        <w:rPr>
          <w:rFonts w:ascii="Arial" w:hAnsi="Arial" w:cs="Arial"/>
          <w:sz w:val="24"/>
          <w:szCs w:val="24"/>
        </w:rPr>
        <w:t xml:space="preserve">nace el  interés  por </w:t>
      </w:r>
      <w:r w:rsidRPr="00B84B5E">
        <w:rPr>
          <w:rFonts w:ascii="Arial" w:hAnsi="Arial" w:cs="Arial"/>
          <w:sz w:val="24"/>
          <w:szCs w:val="24"/>
        </w:rPr>
        <w:t xml:space="preserve"> optimizar el triage como método de selección y clasificación de los pacientes que ingresan al servicio de urgencias, mediante un sistema que determine objetivamente la gravedad de su estado clínico, con miras a establecer estándares de calidad institucional. </w:t>
      </w:r>
    </w:p>
    <w:p w:rsidR="00D12813" w:rsidRPr="00B84B5E" w:rsidRDefault="00D12813" w:rsidP="00D12813">
      <w:pPr>
        <w:spacing w:line="360" w:lineRule="auto"/>
        <w:jc w:val="both"/>
        <w:rPr>
          <w:rFonts w:ascii="Arial" w:hAnsi="Arial" w:cs="Arial"/>
          <w:sz w:val="24"/>
          <w:szCs w:val="24"/>
        </w:rPr>
      </w:pPr>
      <w:r w:rsidRPr="00B84B5E">
        <w:rPr>
          <w:rFonts w:ascii="Arial" w:hAnsi="Arial" w:cs="Arial"/>
          <w:sz w:val="24"/>
          <w:szCs w:val="24"/>
        </w:rPr>
        <w:t xml:space="preserve">La Clínica Cartagena del Mar en Cartagena, institución hospitalaria de tercer nivel, centro de excelencia en práctica médica, cuenta con un departamento de urgencias de baja </w:t>
      </w:r>
      <w:r w:rsidRPr="00434AAD">
        <w:rPr>
          <w:rFonts w:ascii="Arial" w:hAnsi="Arial" w:cs="Arial"/>
          <w:sz w:val="24"/>
          <w:szCs w:val="24"/>
        </w:rPr>
        <w:t xml:space="preserve">y </w:t>
      </w:r>
      <w:r w:rsidR="00434AAD" w:rsidRPr="00434AAD">
        <w:rPr>
          <w:rFonts w:ascii="Arial" w:hAnsi="Arial" w:cs="Arial"/>
          <w:sz w:val="24"/>
          <w:szCs w:val="24"/>
        </w:rPr>
        <w:t>alta complejidad con una alta demanda</w:t>
      </w:r>
      <w:r w:rsidRPr="00434AAD">
        <w:rPr>
          <w:rFonts w:ascii="Arial" w:hAnsi="Arial" w:cs="Arial"/>
          <w:sz w:val="24"/>
          <w:szCs w:val="24"/>
        </w:rPr>
        <w:t xml:space="preserve"> de consultas en </w:t>
      </w:r>
      <w:r w:rsidR="00434AAD" w:rsidRPr="00434AAD">
        <w:rPr>
          <w:rFonts w:ascii="Arial" w:hAnsi="Arial" w:cs="Arial"/>
          <w:sz w:val="24"/>
          <w:szCs w:val="24"/>
        </w:rPr>
        <w:t>servicio de urgencias</w:t>
      </w:r>
      <w:r w:rsidRPr="00434AAD">
        <w:rPr>
          <w:rFonts w:ascii="Arial" w:hAnsi="Arial" w:cs="Arial"/>
          <w:sz w:val="24"/>
          <w:szCs w:val="24"/>
        </w:rPr>
        <w:t xml:space="preserve"> del cual se puede construir una base para intervenir en políticas de mejoramiento de p</w:t>
      </w:r>
      <w:r w:rsidR="00850A7A" w:rsidRPr="00434AAD">
        <w:rPr>
          <w:rFonts w:ascii="Arial" w:hAnsi="Arial" w:cs="Arial"/>
          <w:sz w:val="24"/>
          <w:szCs w:val="24"/>
        </w:rPr>
        <w:t>res</w:t>
      </w:r>
      <w:r w:rsidR="00C12187" w:rsidRPr="00434AAD">
        <w:rPr>
          <w:rFonts w:ascii="Arial" w:hAnsi="Arial" w:cs="Arial"/>
          <w:sz w:val="24"/>
          <w:szCs w:val="24"/>
        </w:rPr>
        <w:t>tación de servicios en salud</w:t>
      </w:r>
      <w:r w:rsidR="00850A7A" w:rsidRPr="00434AAD">
        <w:rPr>
          <w:rFonts w:ascii="Arial" w:hAnsi="Arial" w:cs="Arial"/>
          <w:sz w:val="24"/>
          <w:szCs w:val="24"/>
        </w:rPr>
        <w:t>.</w:t>
      </w:r>
      <w:r w:rsidR="00C12187" w:rsidRPr="00434AAD">
        <w:rPr>
          <w:rFonts w:ascii="Arial" w:hAnsi="Arial" w:cs="Arial"/>
          <w:sz w:val="24"/>
          <w:szCs w:val="24"/>
          <w:vertAlign w:val="superscript"/>
        </w:rPr>
        <w:t>3</w:t>
      </w:r>
      <w:r w:rsidR="00850A7A" w:rsidRPr="00B84B5E">
        <w:rPr>
          <w:rFonts w:ascii="Arial" w:hAnsi="Arial" w:cs="Arial"/>
          <w:sz w:val="24"/>
          <w:szCs w:val="24"/>
        </w:rPr>
        <w:t xml:space="preserve"> </w:t>
      </w:r>
    </w:p>
    <w:p w:rsidR="00D32DCF" w:rsidRDefault="00D32DCF" w:rsidP="00D32DCF">
      <w:pPr>
        <w:pStyle w:val="Ttulo1"/>
        <w:ind w:left="360"/>
      </w:pPr>
      <w:bookmarkStart w:id="40" w:name="_Toc451013459"/>
    </w:p>
    <w:p w:rsidR="00CA05D8" w:rsidRDefault="00CA05D8" w:rsidP="008C428F">
      <w:pPr>
        <w:pStyle w:val="Ttulo1"/>
        <w:numPr>
          <w:ilvl w:val="0"/>
          <w:numId w:val="42"/>
        </w:numPr>
      </w:pPr>
      <w:r w:rsidRPr="00B84B5E">
        <w:t>EL PROBLEMA</w:t>
      </w:r>
      <w:bookmarkEnd w:id="40"/>
    </w:p>
    <w:p w:rsidR="003A4A95" w:rsidRPr="003A4A95" w:rsidRDefault="003A4A95" w:rsidP="003A4A95"/>
    <w:p w:rsidR="00EE5BF7" w:rsidRPr="00B84B5E" w:rsidRDefault="00EE5BF7" w:rsidP="00152E55">
      <w:pPr>
        <w:pStyle w:val="Ttulo2"/>
      </w:pPr>
      <w:bookmarkStart w:id="41" w:name="_Toc451013460"/>
      <w:r w:rsidRPr="00B84B5E">
        <w:t>2.1 FORMULACION DEL PROBLEMA</w:t>
      </w:r>
      <w:bookmarkEnd w:id="41"/>
    </w:p>
    <w:p w:rsidR="00A62665" w:rsidRDefault="00EE5BF7" w:rsidP="00A62665">
      <w:pPr>
        <w:spacing w:after="0" w:line="360" w:lineRule="auto"/>
        <w:jc w:val="both"/>
        <w:rPr>
          <w:rFonts w:ascii="Arial" w:hAnsi="Arial" w:cs="Arial"/>
          <w:color w:val="000000" w:themeColor="text1"/>
          <w:sz w:val="24"/>
          <w:szCs w:val="24"/>
        </w:rPr>
      </w:pPr>
      <w:r w:rsidRPr="00B84B5E">
        <w:rPr>
          <w:rFonts w:ascii="Arial" w:hAnsi="Arial" w:cs="Arial"/>
          <w:color w:val="000000" w:themeColor="text1"/>
          <w:sz w:val="24"/>
          <w:szCs w:val="24"/>
        </w:rPr>
        <w:t>¿</w:t>
      </w:r>
      <w:r w:rsidR="00294B85" w:rsidRPr="00B84B5E">
        <w:rPr>
          <w:rFonts w:ascii="Arial" w:hAnsi="Arial" w:cs="Arial"/>
          <w:color w:val="000000" w:themeColor="text1"/>
          <w:sz w:val="24"/>
          <w:szCs w:val="24"/>
        </w:rPr>
        <w:t>En qué medida la optimización del triage a través del uso de</w:t>
      </w:r>
      <w:r w:rsidR="00012503" w:rsidRPr="00B84B5E">
        <w:rPr>
          <w:rFonts w:ascii="Arial" w:hAnsi="Arial" w:cs="Arial"/>
          <w:color w:val="000000" w:themeColor="text1"/>
          <w:sz w:val="24"/>
          <w:szCs w:val="24"/>
        </w:rPr>
        <w:t xml:space="preserve"> las tecnologías de la información y las comunicaciones (TIC)</w:t>
      </w:r>
      <w:r w:rsidR="00294B85" w:rsidRPr="00B84B5E">
        <w:rPr>
          <w:rFonts w:ascii="Arial" w:hAnsi="Arial" w:cs="Arial"/>
          <w:color w:val="000000" w:themeColor="text1"/>
          <w:sz w:val="24"/>
          <w:szCs w:val="24"/>
        </w:rPr>
        <w:t xml:space="preserve"> mejora la atención y el tiempo invertido en la</w:t>
      </w:r>
      <w:r w:rsidRPr="00B84B5E">
        <w:rPr>
          <w:rFonts w:ascii="Arial" w:eastAsia="Times New Roman" w:hAnsi="Arial" w:cs="Arial"/>
          <w:color w:val="000000" w:themeColor="text1"/>
          <w:sz w:val="24"/>
          <w:szCs w:val="24"/>
          <w:lang w:val="es-CO" w:eastAsia="es-CO"/>
        </w:rPr>
        <w:t xml:space="preserve"> selección y clasificación </w:t>
      </w:r>
      <w:r w:rsidRPr="00B84B5E">
        <w:rPr>
          <w:rFonts w:ascii="Arial" w:hAnsi="Arial" w:cs="Arial"/>
          <w:color w:val="000000" w:themeColor="text1"/>
          <w:sz w:val="24"/>
          <w:szCs w:val="24"/>
        </w:rPr>
        <w:t>de pacientes que consultan al servicio urgencia en  la clínica Cartagena del mar?</w:t>
      </w:r>
      <w:r w:rsidR="003E4391">
        <w:rPr>
          <w:rFonts w:ascii="Arial" w:hAnsi="Arial" w:cs="Arial"/>
          <w:color w:val="000000" w:themeColor="text1"/>
          <w:sz w:val="24"/>
          <w:szCs w:val="24"/>
        </w:rPr>
        <w:t xml:space="preserve"> </w:t>
      </w:r>
    </w:p>
    <w:p w:rsidR="00A62665" w:rsidRDefault="00A62665" w:rsidP="00A62665">
      <w:pPr>
        <w:spacing w:after="0" w:line="360" w:lineRule="auto"/>
        <w:jc w:val="both"/>
        <w:rPr>
          <w:rFonts w:ascii="Arial" w:hAnsi="Arial" w:cs="Arial"/>
          <w:color w:val="000000" w:themeColor="text1"/>
          <w:sz w:val="24"/>
          <w:szCs w:val="24"/>
        </w:rPr>
      </w:pPr>
    </w:p>
    <w:p w:rsidR="00D32DCF" w:rsidRDefault="00D32DCF" w:rsidP="00085FD9">
      <w:pPr>
        <w:pStyle w:val="Ttulo2"/>
      </w:pPr>
      <w:bookmarkStart w:id="42" w:name="_Toc451013461"/>
    </w:p>
    <w:p w:rsidR="00D32DCF" w:rsidRDefault="00EE5BF7" w:rsidP="00D32DCF">
      <w:pPr>
        <w:pStyle w:val="Ttulo2"/>
      </w:pPr>
      <w:r w:rsidRPr="00B84B5E">
        <w:t>2.2  PLANTEAMIENTO DEL PROBLEMA</w:t>
      </w:r>
      <w:bookmarkStart w:id="43" w:name="_Toc451011885"/>
      <w:bookmarkStart w:id="44" w:name="_Toc451013462"/>
      <w:bookmarkEnd w:id="42"/>
    </w:p>
    <w:p w:rsidR="00D32DCF" w:rsidRDefault="00D32DCF" w:rsidP="00D32DCF">
      <w:pPr>
        <w:pStyle w:val="Ttulo2"/>
      </w:pPr>
    </w:p>
    <w:p w:rsidR="00D32DCF" w:rsidRDefault="00E8238C" w:rsidP="00D32DCF">
      <w:pPr>
        <w:pStyle w:val="Ttulo2"/>
        <w:spacing w:line="360" w:lineRule="auto"/>
        <w:rPr>
          <w:rFonts w:ascii="Arial" w:hAnsi="Arial" w:cs="Arial"/>
          <w:color w:val="auto"/>
          <w:sz w:val="24"/>
          <w:szCs w:val="24"/>
        </w:rPr>
      </w:pPr>
      <w:r w:rsidRPr="00085FD9">
        <w:rPr>
          <w:rFonts w:ascii="Arial" w:hAnsi="Arial" w:cs="Arial"/>
          <w:color w:val="auto"/>
          <w:sz w:val="24"/>
          <w:szCs w:val="24"/>
        </w:rPr>
        <w:t>La demanda de la atención médica en urgencias se ha incrementado de forma pr</w:t>
      </w:r>
      <w:r w:rsidR="00C12187" w:rsidRPr="00085FD9">
        <w:rPr>
          <w:rFonts w:ascii="Arial" w:hAnsi="Arial" w:cs="Arial"/>
          <w:color w:val="auto"/>
          <w:sz w:val="24"/>
          <w:szCs w:val="24"/>
        </w:rPr>
        <w:t>ogresiva en diferentes países</w:t>
      </w:r>
      <w:r w:rsidR="00C12187" w:rsidRPr="00085FD9">
        <w:rPr>
          <w:rFonts w:ascii="Arial" w:hAnsi="Arial" w:cs="Arial"/>
          <w:color w:val="auto"/>
          <w:sz w:val="24"/>
          <w:szCs w:val="24"/>
          <w:vertAlign w:val="superscript"/>
        </w:rPr>
        <w:t xml:space="preserve">4 </w:t>
      </w:r>
      <w:r w:rsidRPr="00085FD9">
        <w:rPr>
          <w:rFonts w:ascii="Arial" w:hAnsi="Arial" w:cs="Arial"/>
          <w:color w:val="auto"/>
          <w:sz w:val="24"/>
          <w:szCs w:val="24"/>
        </w:rPr>
        <w:t xml:space="preserve"> y la congestión en este servicio (sinónimo de sobrecupo, del inglés, crowding u overcrowding) es una realidad sentida tanto para el paciente como para los profesionales de la salud qu</w:t>
      </w:r>
      <w:r w:rsidR="00C12187" w:rsidRPr="00085FD9">
        <w:rPr>
          <w:rFonts w:ascii="Arial" w:hAnsi="Arial" w:cs="Arial"/>
          <w:color w:val="auto"/>
          <w:sz w:val="24"/>
          <w:szCs w:val="24"/>
        </w:rPr>
        <w:t>e desempeñan allí sus labores</w:t>
      </w:r>
      <w:r w:rsidR="00C12187" w:rsidRPr="00085FD9">
        <w:rPr>
          <w:rFonts w:ascii="Arial" w:hAnsi="Arial" w:cs="Arial"/>
          <w:color w:val="auto"/>
          <w:sz w:val="24"/>
          <w:szCs w:val="24"/>
          <w:vertAlign w:val="superscript"/>
        </w:rPr>
        <w:t xml:space="preserve">5. </w:t>
      </w:r>
      <w:r w:rsidRPr="00085FD9">
        <w:rPr>
          <w:rFonts w:ascii="Arial" w:hAnsi="Arial" w:cs="Arial"/>
          <w:color w:val="auto"/>
          <w:sz w:val="24"/>
          <w:szCs w:val="24"/>
        </w:rPr>
        <w:t>Es evidente que la atención médica en urgencias debería ser inmediata, oportuna y satisfactoria para suplir las necesidades físicas y psicológicas de cada individuo, sobre todo ante aquellas condiciones que se perciben como amenazantes o d</w:t>
      </w:r>
      <w:r w:rsidR="00C12187" w:rsidRPr="00085FD9">
        <w:rPr>
          <w:rFonts w:ascii="Arial" w:hAnsi="Arial" w:cs="Arial"/>
          <w:color w:val="auto"/>
          <w:sz w:val="24"/>
          <w:szCs w:val="24"/>
        </w:rPr>
        <w:t>e riesgo inminente para la vida</w:t>
      </w:r>
      <w:r w:rsidR="00C12187" w:rsidRPr="00085FD9">
        <w:rPr>
          <w:rFonts w:ascii="Arial" w:hAnsi="Arial" w:cs="Arial"/>
          <w:color w:val="auto"/>
          <w:sz w:val="24"/>
          <w:szCs w:val="24"/>
          <w:vertAlign w:val="superscript"/>
        </w:rPr>
        <w:t xml:space="preserve">6 </w:t>
      </w:r>
      <w:r w:rsidRPr="00085FD9">
        <w:rPr>
          <w:rFonts w:ascii="Arial" w:hAnsi="Arial" w:cs="Arial"/>
          <w:color w:val="auto"/>
          <w:sz w:val="24"/>
          <w:szCs w:val="24"/>
        </w:rPr>
        <w:t>; sin embargo, aunque Colombia no tiene estudios que demuestren el efecto de la congestión en urgencias sobre el bienestar, el pronóstico y la calidad de vida de los pacientes, se sabe que la atención en el servicio es deficiente. Así lo han denunciado de manera reiterada las entidades de vigilancia y control oficiales como la Superintendencia de Salud, la Procuraduría General de la Nación, las Personerías y las Defensorías del Pueblo; y como también lo reconoció públicamente el gobierno al expedir el Decreto 4975 de 2009 (declarado inexequible por la Corte Constitucional mediante Sentencia C-252 de 2010), mediante el cual se declaró el Estado de Emergencia Social en todo el territorio nacional, dada la crisis por la que atravesaba el</w:t>
      </w:r>
      <w:r w:rsidR="00C12187" w:rsidRPr="00085FD9">
        <w:rPr>
          <w:rFonts w:ascii="Arial" w:hAnsi="Arial" w:cs="Arial"/>
          <w:color w:val="auto"/>
          <w:sz w:val="24"/>
          <w:szCs w:val="24"/>
        </w:rPr>
        <w:t xml:space="preserve"> Sistema de Salud en el país</w:t>
      </w:r>
      <w:r w:rsidR="00C12187" w:rsidRPr="00085FD9">
        <w:rPr>
          <w:rFonts w:ascii="Arial" w:hAnsi="Arial" w:cs="Arial"/>
          <w:color w:val="auto"/>
          <w:sz w:val="24"/>
          <w:szCs w:val="24"/>
          <w:vertAlign w:val="superscript"/>
        </w:rPr>
        <w:t>7</w:t>
      </w:r>
      <w:r w:rsidR="00C12187" w:rsidRPr="00085FD9">
        <w:rPr>
          <w:rFonts w:ascii="Arial" w:hAnsi="Arial" w:cs="Arial"/>
          <w:color w:val="auto"/>
          <w:sz w:val="24"/>
          <w:szCs w:val="24"/>
        </w:rPr>
        <w:t>.</w:t>
      </w:r>
      <w:bookmarkStart w:id="45" w:name="_Toc451011886"/>
      <w:bookmarkStart w:id="46" w:name="_Toc451013463"/>
      <w:bookmarkEnd w:id="43"/>
      <w:bookmarkEnd w:id="44"/>
    </w:p>
    <w:p w:rsidR="00D32DCF" w:rsidRDefault="00E8238C" w:rsidP="00D32DCF">
      <w:pPr>
        <w:pStyle w:val="Ttulo2"/>
        <w:spacing w:line="360" w:lineRule="auto"/>
        <w:rPr>
          <w:rFonts w:ascii="Arial" w:hAnsi="Arial" w:cs="Arial"/>
          <w:color w:val="auto"/>
          <w:sz w:val="24"/>
          <w:szCs w:val="24"/>
        </w:rPr>
      </w:pPr>
      <w:r w:rsidRPr="00085FD9">
        <w:rPr>
          <w:rFonts w:ascii="Arial" w:hAnsi="Arial" w:cs="Arial"/>
          <w:color w:val="auto"/>
          <w:sz w:val="24"/>
          <w:szCs w:val="24"/>
        </w:rPr>
        <w:t>Los servicios de urgencias son, entonces, la puerta de acceso de las personas críticamente enfermas que padecen eventos que requieren atención inmediata, por lo que la preparación institucional estándar debería incluir, además de otros aspectos, personal suficiente que cuente con el entrenamiento apropiado para realizar manejos oportunos y que eviten desenlaces</w:t>
      </w:r>
      <w:r w:rsidR="00C12187" w:rsidRPr="00085FD9">
        <w:rPr>
          <w:rFonts w:ascii="Arial" w:hAnsi="Arial" w:cs="Arial"/>
          <w:color w:val="auto"/>
          <w:sz w:val="24"/>
          <w:szCs w:val="24"/>
        </w:rPr>
        <w:t xml:space="preserve"> no deseados para el paciente</w:t>
      </w:r>
      <w:r w:rsidR="00C12187" w:rsidRPr="00085FD9">
        <w:rPr>
          <w:rFonts w:ascii="Arial" w:hAnsi="Arial" w:cs="Arial"/>
          <w:color w:val="auto"/>
          <w:sz w:val="24"/>
          <w:szCs w:val="24"/>
          <w:vertAlign w:val="superscript"/>
        </w:rPr>
        <w:t>6</w:t>
      </w:r>
      <w:r w:rsidRPr="00085FD9">
        <w:rPr>
          <w:rFonts w:ascii="Arial" w:hAnsi="Arial" w:cs="Arial"/>
          <w:color w:val="auto"/>
          <w:sz w:val="24"/>
          <w:szCs w:val="24"/>
        </w:rPr>
        <w:t xml:space="preserve">.  </w:t>
      </w:r>
    </w:p>
    <w:p w:rsidR="00D32DCF" w:rsidRDefault="00D32DCF" w:rsidP="00D32DCF">
      <w:pPr>
        <w:pStyle w:val="Ttulo2"/>
        <w:spacing w:line="360" w:lineRule="auto"/>
        <w:rPr>
          <w:rFonts w:ascii="Arial" w:hAnsi="Arial" w:cs="Arial"/>
          <w:color w:val="auto"/>
          <w:sz w:val="24"/>
          <w:szCs w:val="24"/>
        </w:rPr>
      </w:pPr>
    </w:p>
    <w:p w:rsidR="00D32DCF" w:rsidRDefault="00D32DCF" w:rsidP="00D32DCF">
      <w:pPr>
        <w:pStyle w:val="Ttulo2"/>
        <w:spacing w:line="360" w:lineRule="auto"/>
        <w:rPr>
          <w:rFonts w:ascii="Arial" w:hAnsi="Arial" w:cs="Arial"/>
          <w:color w:val="auto"/>
          <w:sz w:val="24"/>
          <w:szCs w:val="24"/>
        </w:rPr>
      </w:pPr>
    </w:p>
    <w:p w:rsidR="00D32DCF" w:rsidRDefault="00D32DCF" w:rsidP="00D32DCF">
      <w:pPr>
        <w:pStyle w:val="Ttulo2"/>
        <w:spacing w:line="360" w:lineRule="auto"/>
        <w:rPr>
          <w:rFonts w:ascii="Arial" w:hAnsi="Arial" w:cs="Arial"/>
          <w:color w:val="auto"/>
          <w:sz w:val="24"/>
          <w:szCs w:val="24"/>
        </w:rPr>
      </w:pPr>
    </w:p>
    <w:p w:rsidR="00E8238C" w:rsidRPr="00D32DCF" w:rsidRDefault="00E8238C" w:rsidP="00D32DCF">
      <w:pPr>
        <w:pStyle w:val="Ttulo2"/>
        <w:spacing w:line="360" w:lineRule="auto"/>
      </w:pPr>
      <w:r w:rsidRPr="00085FD9">
        <w:rPr>
          <w:rFonts w:ascii="Arial" w:hAnsi="Arial" w:cs="Arial"/>
          <w:color w:val="auto"/>
          <w:sz w:val="24"/>
          <w:szCs w:val="24"/>
        </w:rPr>
        <w:t>Además algunos de los preconceptos acerca de oportunidad, calidad y satisfacción son transformados en indicadores subjetivos, como lo es el triage; El triage es la primera herramienta de atención frente al paciente, es determinado de manera subjetiva por el personal médico, quien según los resultados determinará su tiempo de atención. El uso de valores arbitrarios y el aislamiento de la situación de llegada al servicio de urgencias, sin entender el paciente como un todo han afectado de manera negativa no solo la salud de los pacientes sino también la atención en las enti</w:t>
      </w:r>
      <w:r w:rsidR="00C12187" w:rsidRPr="00085FD9">
        <w:rPr>
          <w:rFonts w:ascii="Arial" w:hAnsi="Arial" w:cs="Arial"/>
          <w:color w:val="auto"/>
          <w:sz w:val="24"/>
          <w:szCs w:val="24"/>
        </w:rPr>
        <w:t>dades prestadoras de servicio</w:t>
      </w:r>
      <w:r w:rsidR="00C12187" w:rsidRPr="00085FD9">
        <w:rPr>
          <w:rFonts w:ascii="Arial" w:hAnsi="Arial" w:cs="Arial"/>
          <w:color w:val="auto"/>
          <w:sz w:val="24"/>
          <w:szCs w:val="24"/>
          <w:vertAlign w:val="superscript"/>
        </w:rPr>
        <w:t>7</w:t>
      </w:r>
      <w:r w:rsidRPr="00085FD9">
        <w:rPr>
          <w:rFonts w:ascii="Arial" w:hAnsi="Arial" w:cs="Arial"/>
          <w:color w:val="auto"/>
          <w:sz w:val="24"/>
          <w:szCs w:val="24"/>
          <w:vertAlign w:val="subscript"/>
        </w:rPr>
        <w:t>.</w:t>
      </w:r>
      <w:bookmarkEnd w:id="45"/>
      <w:bookmarkEnd w:id="46"/>
      <w:r w:rsidRPr="00085FD9">
        <w:rPr>
          <w:rFonts w:ascii="Arial" w:hAnsi="Arial" w:cs="Arial"/>
          <w:color w:val="auto"/>
          <w:sz w:val="24"/>
          <w:szCs w:val="24"/>
        </w:rPr>
        <w:t xml:space="preserve"> </w:t>
      </w:r>
    </w:p>
    <w:p w:rsidR="00E8238C" w:rsidRPr="003A4A95" w:rsidRDefault="00E8238C" w:rsidP="00D32DCF">
      <w:pPr>
        <w:pStyle w:val="Ttulo1"/>
        <w:spacing w:line="360" w:lineRule="auto"/>
        <w:jc w:val="both"/>
        <w:rPr>
          <w:rFonts w:ascii="Arial" w:hAnsi="Arial" w:cs="Arial"/>
          <w:b w:val="0"/>
          <w:color w:val="auto"/>
          <w:sz w:val="24"/>
          <w:szCs w:val="24"/>
        </w:rPr>
      </w:pPr>
      <w:bookmarkStart w:id="47" w:name="_Toc451011887"/>
      <w:bookmarkStart w:id="48" w:name="_Toc451013464"/>
      <w:r w:rsidRPr="003A4A95">
        <w:rPr>
          <w:rFonts w:ascii="Arial" w:hAnsi="Arial" w:cs="Arial"/>
          <w:b w:val="0"/>
          <w:color w:val="auto"/>
          <w:sz w:val="24"/>
          <w:szCs w:val="24"/>
        </w:rPr>
        <w:t>A partir de esto, nace la necesidad de crear una herramienta basada en las normas y objetiva frente a la demanda. Es necesaria la implementación de un sistema más objetivo que subjetivo, que no  solo tenga en cuenta las escalas de severidad y la sintomatología de llegada al servicio de urgencias</w:t>
      </w:r>
      <w:r w:rsidR="00270E78" w:rsidRPr="003A4A95">
        <w:rPr>
          <w:rFonts w:ascii="Arial" w:hAnsi="Arial" w:cs="Arial"/>
          <w:b w:val="0"/>
          <w:color w:val="auto"/>
          <w:sz w:val="24"/>
          <w:szCs w:val="24"/>
        </w:rPr>
        <w:t>,</w:t>
      </w:r>
      <w:r w:rsidRPr="003A4A95">
        <w:rPr>
          <w:rFonts w:ascii="Arial" w:hAnsi="Arial" w:cs="Arial"/>
          <w:b w:val="0"/>
          <w:color w:val="auto"/>
          <w:sz w:val="24"/>
          <w:szCs w:val="24"/>
        </w:rPr>
        <w:t xml:space="preserve"> </w:t>
      </w:r>
      <w:r w:rsidR="00510FDF" w:rsidRPr="003A4A95">
        <w:rPr>
          <w:rFonts w:ascii="Arial" w:hAnsi="Arial" w:cs="Arial"/>
          <w:b w:val="0"/>
          <w:color w:val="auto"/>
          <w:sz w:val="24"/>
          <w:szCs w:val="24"/>
        </w:rPr>
        <w:t>sino</w:t>
      </w:r>
      <w:r w:rsidR="00F01DB3" w:rsidRPr="003A4A95">
        <w:rPr>
          <w:rFonts w:ascii="Arial" w:hAnsi="Arial" w:cs="Arial"/>
          <w:b w:val="0"/>
          <w:color w:val="auto"/>
          <w:sz w:val="24"/>
          <w:szCs w:val="24"/>
        </w:rPr>
        <w:t xml:space="preserve"> que sumado a esto se incluyan</w:t>
      </w:r>
      <w:r w:rsidR="001D7040" w:rsidRPr="003A4A95">
        <w:rPr>
          <w:rFonts w:ascii="Arial" w:hAnsi="Arial" w:cs="Arial"/>
          <w:b w:val="0"/>
          <w:color w:val="auto"/>
          <w:sz w:val="24"/>
          <w:szCs w:val="24"/>
        </w:rPr>
        <w:t xml:space="preserve"> </w:t>
      </w:r>
      <w:r w:rsidRPr="003A4A95">
        <w:rPr>
          <w:rFonts w:ascii="Arial" w:hAnsi="Arial" w:cs="Arial"/>
          <w:b w:val="0"/>
          <w:color w:val="auto"/>
          <w:sz w:val="24"/>
          <w:szCs w:val="24"/>
        </w:rPr>
        <w:t>los antecedentes del paciente</w:t>
      </w:r>
      <w:r w:rsidR="001D7040" w:rsidRPr="003A4A95">
        <w:rPr>
          <w:rFonts w:ascii="Arial" w:hAnsi="Arial" w:cs="Arial"/>
          <w:b w:val="0"/>
          <w:color w:val="auto"/>
          <w:sz w:val="24"/>
          <w:szCs w:val="24"/>
        </w:rPr>
        <w:t xml:space="preserve"> y grupos etarios</w:t>
      </w:r>
      <w:r w:rsidRPr="003A4A95">
        <w:rPr>
          <w:rFonts w:ascii="Arial" w:hAnsi="Arial" w:cs="Arial"/>
          <w:b w:val="0"/>
          <w:color w:val="auto"/>
          <w:sz w:val="24"/>
          <w:szCs w:val="24"/>
        </w:rPr>
        <w:t>, facilitando la determinación</w:t>
      </w:r>
      <w:r w:rsidR="001D7040" w:rsidRPr="003A4A95">
        <w:rPr>
          <w:rFonts w:ascii="Arial" w:hAnsi="Arial" w:cs="Arial"/>
          <w:b w:val="0"/>
          <w:color w:val="auto"/>
          <w:sz w:val="24"/>
          <w:szCs w:val="24"/>
        </w:rPr>
        <w:t xml:space="preserve"> del nivel de priorización en </w:t>
      </w:r>
      <w:r w:rsidRPr="003A4A95">
        <w:rPr>
          <w:rFonts w:ascii="Arial" w:hAnsi="Arial" w:cs="Arial"/>
          <w:b w:val="0"/>
          <w:color w:val="auto"/>
          <w:sz w:val="24"/>
          <w:szCs w:val="24"/>
        </w:rPr>
        <w:t>la atención del paciente según la gravedad de su estado clínico de manera objetiva y certera, siendo esto favorable tanto para el paciente como para las instituciones prestadoras del servicio de salud y su respectivo personal.</w:t>
      </w:r>
      <w:bookmarkEnd w:id="47"/>
      <w:bookmarkEnd w:id="48"/>
      <w:r w:rsidRPr="003A4A95">
        <w:rPr>
          <w:rFonts w:ascii="Arial" w:hAnsi="Arial" w:cs="Arial"/>
          <w:b w:val="0"/>
          <w:color w:val="auto"/>
          <w:sz w:val="24"/>
          <w:szCs w:val="24"/>
        </w:rPr>
        <w:t xml:space="preserve"> </w:t>
      </w:r>
    </w:p>
    <w:p w:rsidR="002F42A6" w:rsidRPr="00B84B5E" w:rsidRDefault="002F42A6" w:rsidP="00D32DCF">
      <w:pPr>
        <w:pStyle w:val="Ttulo1"/>
        <w:spacing w:line="360" w:lineRule="auto"/>
        <w:jc w:val="both"/>
        <w:rPr>
          <w:rFonts w:ascii="Arial" w:hAnsi="Arial" w:cs="Arial"/>
          <w:color w:val="auto"/>
          <w:sz w:val="24"/>
          <w:szCs w:val="24"/>
        </w:rPr>
      </w:pPr>
      <w:r w:rsidRPr="00B84B5E">
        <w:rPr>
          <w:rFonts w:ascii="Arial" w:hAnsi="Arial" w:cs="Arial"/>
          <w:color w:val="auto"/>
          <w:sz w:val="24"/>
          <w:szCs w:val="24"/>
        </w:rPr>
        <w:br w:type="page"/>
      </w:r>
    </w:p>
    <w:p w:rsidR="00D32DCF" w:rsidRDefault="00D32DCF" w:rsidP="00D32DCF">
      <w:pPr>
        <w:pStyle w:val="Ttulo1"/>
        <w:ind w:left="360"/>
      </w:pPr>
      <w:bookmarkStart w:id="49" w:name="_Toc451013465"/>
    </w:p>
    <w:p w:rsidR="00291C61" w:rsidRDefault="00EE5BF7" w:rsidP="00A14A03">
      <w:pPr>
        <w:pStyle w:val="Ttulo1"/>
        <w:numPr>
          <w:ilvl w:val="0"/>
          <w:numId w:val="42"/>
        </w:numPr>
      </w:pPr>
      <w:r w:rsidRPr="00B84B5E">
        <w:t>OBJETIVOS</w:t>
      </w:r>
      <w:bookmarkEnd w:id="49"/>
    </w:p>
    <w:p w:rsidR="00587999" w:rsidRPr="00587999" w:rsidRDefault="00587999" w:rsidP="00587999"/>
    <w:p w:rsidR="00914246" w:rsidRPr="00B84B5E" w:rsidRDefault="00EE5BF7" w:rsidP="00152E55">
      <w:pPr>
        <w:pStyle w:val="Ttulo2"/>
        <w:numPr>
          <w:ilvl w:val="1"/>
          <w:numId w:val="42"/>
        </w:numPr>
      </w:pPr>
      <w:bookmarkStart w:id="50" w:name="_Toc451013466"/>
      <w:r w:rsidRPr="00B84B5E">
        <w:t>OBJETIVO GENERAL</w:t>
      </w:r>
      <w:bookmarkEnd w:id="50"/>
    </w:p>
    <w:p w:rsidR="002930AC" w:rsidRPr="00B84B5E" w:rsidRDefault="002930AC" w:rsidP="000833ED">
      <w:pPr>
        <w:spacing w:line="360" w:lineRule="auto"/>
        <w:jc w:val="both"/>
        <w:rPr>
          <w:rFonts w:ascii="Arial" w:hAnsi="Arial" w:cs="Arial"/>
          <w:sz w:val="24"/>
          <w:szCs w:val="24"/>
        </w:rPr>
      </w:pPr>
      <w:r w:rsidRPr="00B84B5E">
        <w:rPr>
          <w:rFonts w:ascii="Arial" w:hAnsi="Arial" w:cs="Arial"/>
          <w:sz w:val="24"/>
          <w:szCs w:val="24"/>
        </w:rPr>
        <w:t xml:space="preserve">Optimizar el triage como método de selección y clasificación de pacientes que </w:t>
      </w:r>
      <w:r w:rsidR="001735D8" w:rsidRPr="00B84B5E">
        <w:rPr>
          <w:rFonts w:ascii="Arial" w:hAnsi="Arial" w:cs="Arial"/>
          <w:sz w:val="24"/>
          <w:szCs w:val="24"/>
        </w:rPr>
        <w:t>consulte</w:t>
      </w:r>
      <w:r w:rsidRPr="00B84B5E">
        <w:rPr>
          <w:rFonts w:ascii="Arial" w:hAnsi="Arial" w:cs="Arial"/>
          <w:sz w:val="24"/>
          <w:szCs w:val="24"/>
        </w:rPr>
        <w:t xml:space="preserve">n al servicio de urgencias de la clínica </w:t>
      </w:r>
      <w:r w:rsidR="001735D8" w:rsidRPr="00B84B5E">
        <w:rPr>
          <w:rFonts w:ascii="Arial" w:hAnsi="Arial" w:cs="Arial"/>
          <w:sz w:val="24"/>
          <w:szCs w:val="24"/>
        </w:rPr>
        <w:t>Cartagena</w:t>
      </w:r>
      <w:r w:rsidRPr="00B84B5E">
        <w:rPr>
          <w:rFonts w:ascii="Arial" w:hAnsi="Arial" w:cs="Arial"/>
          <w:sz w:val="24"/>
          <w:szCs w:val="24"/>
        </w:rPr>
        <w:t xml:space="preserve"> del </w:t>
      </w:r>
      <w:r w:rsidR="001735D8" w:rsidRPr="00B84B5E">
        <w:rPr>
          <w:rFonts w:ascii="Arial" w:hAnsi="Arial" w:cs="Arial"/>
          <w:sz w:val="24"/>
          <w:szCs w:val="24"/>
        </w:rPr>
        <w:t xml:space="preserve">Mar a través del </w:t>
      </w:r>
      <w:r w:rsidRPr="00B84B5E">
        <w:rPr>
          <w:rFonts w:ascii="Arial" w:hAnsi="Arial" w:cs="Arial"/>
          <w:sz w:val="24"/>
          <w:szCs w:val="24"/>
        </w:rPr>
        <w:t xml:space="preserve">uso de las </w:t>
      </w:r>
      <w:r w:rsidR="002F42A6" w:rsidRPr="00B84B5E">
        <w:rPr>
          <w:rFonts w:ascii="Arial" w:hAnsi="Arial" w:cs="Arial"/>
          <w:sz w:val="24"/>
          <w:szCs w:val="24"/>
        </w:rPr>
        <w:t>tecnologías de la información y las comunicaciones</w:t>
      </w:r>
      <w:r w:rsidR="001735D8" w:rsidRPr="00B84B5E">
        <w:rPr>
          <w:rFonts w:ascii="Arial" w:hAnsi="Arial" w:cs="Arial"/>
          <w:sz w:val="24"/>
          <w:szCs w:val="24"/>
        </w:rPr>
        <w:t>.</w:t>
      </w:r>
    </w:p>
    <w:p w:rsidR="00AF333D" w:rsidRPr="00B84B5E" w:rsidRDefault="00EE5BF7" w:rsidP="00152E55">
      <w:pPr>
        <w:pStyle w:val="Ttulo2"/>
        <w:numPr>
          <w:ilvl w:val="1"/>
          <w:numId w:val="42"/>
        </w:numPr>
      </w:pPr>
      <w:bookmarkStart w:id="51" w:name="_Toc451013467"/>
      <w:r w:rsidRPr="00B84B5E">
        <w:t>OBJETIVOS ESPECÍFICOS</w:t>
      </w:r>
      <w:bookmarkEnd w:id="51"/>
      <w:r w:rsidRPr="00B84B5E">
        <w:t xml:space="preserve"> </w:t>
      </w:r>
    </w:p>
    <w:p w:rsidR="00AF333D" w:rsidRPr="00B84B5E" w:rsidRDefault="00AF333D" w:rsidP="000833ED">
      <w:pPr>
        <w:pStyle w:val="Prrafodelista"/>
        <w:spacing w:line="360" w:lineRule="auto"/>
        <w:ind w:left="765"/>
        <w:jc w:val="both"/>
        <w:rPr>
          <w:rFonts w:ascii="Arial" w:hAnsi="Arial" w:cs="Arial"/>
          <w:b/>
          <w:sz w:val="24"/>
          <w:szCs w:val="24"/>
        </w:rPr>
      </w:pPr>
    </w:p>
    <w:p w:rsidR="00AF333D" w:rsidRPr="00B84B5E" w:rsidRDefault="00F0693C" w:rsidP="000833ED">
      <w:pPr>
        <w:pStyle w:val="Prrafodelista"/>
        <w:numPr>
          <w:ilvl w:val="0"/>
          <w:numId w:val="2"/>
        </w:numPr>
        <w:spacing w:line="360" w:lineRule="auto"/>
        <w:jc w:val="both"/>
        <w:rPr>
          <w:rFonts w:ascii="Arial" w:hAnsi="Arial" w:cs="Arial"/>
          <w:sz w:val="24"/>
          <w:szCs w:val="24"/>
        </w:rPr>
      </w:pPr>
      <w:r w:rsidRPr="00B84B5E">
        <w:rPr>
          <w:rFonts w:ascii="Arial" w:hAnsi="Arial" w:cs="Arial"/>
          <w:sz w:val="24"/>
          <w:szCs w:val="24"/>
        </w:rPr>
        <w:t>Diseñar un software</w:t>
      </w:r>
      <w:r w:rsidR="00B023AF" w:rsidRPr="00B84B5E">
        <w:rPr>
          <w:rFonts w:ascii="Arial" w:hAnsi="Arial" w:cs="Arial"/>
          <w:sz w:val="24"/>
          <w:szCs w:val="24"/>
        </w:rPr>
        <w:t xml:space="preserve"> de gestión medica</w:t>
      </w:r>
      <w:r w:rsidRPr="00B84B5E">
        <w:rPr>
          <w:rFonts w:ascii="Arial" w:hAnsi="Arial" w:cs="Arial"/>
          <w:sz w:val="24"/>
          <w:szCs w:val="24"/>
        </w:rPr>
        <w:t xml:space="preserve"> con la información y especificaciones necesa</w:t>
      </w:r>
      <w:r w:rsidR="008B4795" w:rsidRPr="00B84B5E">
        <w:rPr>
          <w:rFonts w:ascii="Arial" w:hAnsi="Arial" w:cs="Arial"/>
          <w:sz w:val="24"/>
          <w:szCs w:val="24"/>
        </w:rPr>
        <w:t>rias con el fin de definir la prioridad para la atención de un paciente en el servicio de urgencias según la gravedad de su estado clínico.</w:t>
      </w:r>
    </w:p>
    <w:p w:rsidR="004049CF" w:rsidRPr="00B84B5E" w:rsidRDefault="002F42A6" w:rsidP="000833ED">
      <w:pPr>
        <w:pStyle w:val="Prrafodelista"/>
        <w:numPr>
          <w:ilvl w:val="0"/>
          <w:numId w:val="2"/>
        </w:numPr>
        <w:spacing w:line="360" w:lineRule="auto"/>
        <w:jc w:val="both"/>
        <w:rPr>
          <w:rFonts w:ascii="Arial" w:hAnsi="Arial" w:cs="Arial"/>
          <w:sz w:val="24"/>
          <w:szCs w:val="24"/>
        </w:rPr>
      </w:pPr>
      <w:r w:rsidRPr="00B84B5E">
        <w:rPr>
          <w:rFonts w:ascii="Arial" w:hAnsi="Arial" w:cs="Arial"/>
          <w:sz w:val="24"/>
          <w:szCs w:val="24"/>
        </w:rPr>
        <w:t xml:space="preserve">Implementar el </w:t>
      </w:r>
      <w:r w:rsidR="004049CF" w:rsidRPr="00B84B5E">
        <w:rPr>
          <w:rFonts w:ascii="Arial" w:hAnsi="Arial" w:cs="Arial"/>
          <w:sz w:val="24"/>
          <w:szCs w:val="24"/>
        </w:rPr>
        <w:t xml:space="preserve">software en la clínica Cartagena de Mar </w:t>
      </w:r>
      <w:r w:rsidR="008B4795" w:rsidRPr="00B84B5E">
        <w:rPr>
          <w:rFonts w:ascii="Arial" w:hAnsi="Arial" w:cs="Arial"/>
          <w:sz w:val="24"/>
          <w:szCs w:val="24"/>
        </w:rPr>
        <w:t>con el fin de establece</w:t>
      </w:r>
      <w:r w:rsidR="004049CF" w:rsidRPr="00B84B5E">
        <w:rPr>
          <w:rFonts w:ascii="Arial" w:hAnsi="Arial" w:cs="Arial"/>
          <w:sz w:val="24"/>
          <w:szCs w:val="24"/>
        </w:rPr>
        <w:t>r la categorización prioritaria</w:t>
      </w:r>
      <w:r w:rsidR="008B4795" w:rsidRPr="00B84B5E">
        <w:rPr>
          <w:rFonts w:ascii="Arial" w:hAnsi="Arial" w:cs="Arial"/>
          <w:sz w:val="24"/>
          <w:szCs w:val="24"/>
        </w:rPr>
        <w:t xml:space="preserve"> según el estado de salud del paciente</w:t>
      </w:r>
      <w:r w:rsidR="004049CF" w:rsidRPr="00B84B5E">
        <w:rPr>
          <w:rFonts w:ascii="Arial" w:hAnsi="Arial" w:cs="Arial"/>
          <w:sz w:val="24"/>
          <w:szCs w:val="24"/>
        </w:rPr>
        <w:t xml:space="preserve"> de manera objetiva</w:t>
      </w:r>
      <w:r w:rsidR="008B4795" w:rsidRPr="00B84B5E">
        <w:rPr>
          <w:rFonts w:ascii="Arial" w:hAnsi="Arial" w:cs="Arial"/>
          <w:sz w:val="24"/>
          <w:szCs w:val="24"/>
        </w:rPr>
        <w:t xml:space="preserve">. </w:t>
      </w:r>
    </w:p>
    <w:p w:rsidR="004049CF" w:rsidRPr="00B84B5E" w:rsidRDefault="004049CF" w:rsidP="004049CF">
      <w:pPr>
        <w:rPr>
          <w:rFonts w:ascii="Arial" w:hAnsi="Arial" w:cs="Arial"/>
          <w:sz w:val="24"/>
          <w:szCs w:val="24"/>
        </w:rPr>
      </w:pPr>
      <w:r w:rsidRPr="00B84B5E">
        <w:rPr>
          <w:rFonts w:ascii="Arial" w:hAnsi="Arial" w:cs="Arial"/>
          <w:sz w:val="24"/>
          <w:szCs w:val="24"/>
        </w:rPr>
        <w:br w:type="page"/>
      </w:r>
    </w:p>
    <w:p w:rsidR="00D32DCF" w:rsidRDefault="00D32DCF" w:rsidP="00D32DCF">
      <w:pPr>
        <w:pStyle w:val="Ttulo1"/>
        <w:ind w:left="360"/>
      </w:pPr>
      <w:bookmarkStart w:id="52" w:name="_Toc451013468"/>
    </w:p>
    <w:p w:rsidR="00D7586E" w:rsidRPr="00587999" w:rsidRDefault="00D7586E" w:rsidP="00587999">
      <w:pPr>
        <w:pStyle w:val="Ttulo1"/>
        <w:numPr>
          <w:ilvl w:val="0"/>
          <w:numId w:val="42"/>
        </w:numPr>
      </w:pPr>
      <w:r w:rsidRPr="00B84B5E">
        <w:t>M</w:t>
      </w:r>
      <w:r w:rsidR="00FB6DAC" w:rsidRPr="00B84B5E">
        <w:t>E</w:t>
      </w:r>
      <w:r w:rsidRPr="00B84B5E">
        <w:t>TODOLOGÍA</w:t>
      </w:r>
      <w:bookmarkEnd w:id="52"/>
    </w:p>
    <w:p w:rsidR="00FB6DAC" w:rsidRPr="00B84B5E" w:rsidRDefault="00FB6DAC" w:rsidP="000833ED">
      <w:pPr>
        <w:pStyle w:val="Prrafodelista"/>
        <w:spacing w:after="0" w:line="360" w:lineRule="auto"/>
        <w:jc w:val="both"/>
        <w:rPr>
          <w:rFonts w:ascii="Arial" w:hAnsi="Arial" w:cs="Arial"/>
          <w:sz w:val="24"/>
          <w:szCs w:val="24"/>
        </w:rPr>
      </w:pPr>
    </w:p>
    <w:p w:rsidR="00FB6DAC" w:rsidRPr="00B84B5E" w:rsidRDefault="00FB6DAC" w:rsidP="00A14A03">
      <w:pPr>
        <w:pStyle w:val="Prrafodelista"/>
        <w:numPr>
          <w:ilvl w:val="1"/>
          <w:numId w:val="42"/>
        </w:numPr>
        <w:spacing w:after="0" w:line="360" w:lineRule="auto"/>
        <w:jc w:val="both"/>
        <w:outlineLvl w:val="1"/>
        <w:rPr>
          <w:rFonts w:ascii="Arial" w:hAnsi="Arial" w:cs="Arial"/>
          <w:b/>
          <w:sz w:val="24"/>
          <w:szCs w:val="24"/>
        </w:rPr>
      </w:pPr>
      <w:bookmarkStart w:id="53" w:name="_Toc451013469"/>
      <w:r w:rsidRPr="00B84B5E">
        <w:rPr>
          <w:rFonts w:ascii="Arial" w:hAnsi="Arial" w:cs="Arial"/>
          <w:b/>
          <w:sz w:val="24"/>
          <w:szCs w:val="24"/>
        </w:rPr>
        <w:t>TIPO DE INVESTIGACIÓN</w:t>
      </w:r>
      <w:bookmarkEnd w:id="53"/>
    </w:p>
    <w:p w:rsidR="00752B33" w:rsidRPr="00B84B5E" w:rsidRDefault="00752B33" w:rsidP="000833ED">
      <w:pPr>
        <w:pStyle w:val="Prrafodelista"/>
        <w:spacing w:after="0" w:line="360" w:lineRule="auto"/>
        <w:jc w:val="both"/>
        <w:rPr>
          <w:rFonts w:ascii="Arial" w:hAnsi="Arial" w:cs="Arial"/>
          <w:sz w:val="24"/>
          <w:szCs w:val="24"/>
        </w:rPr>
      </w:pPr>
      <w:r w:rsidRPr="00B84B5E">
        <w:rPr>
          <w:rFonts w:ascii="Arial" w:hAnsi="Arial" w:cs="Arial"/>
          <w:sz w:val="24"/>
          <w:szCs w:val="24"/>
        </w:rPr>
        <w:t>Se realizó un estudio</w:t>
      </w:r>
      <w:r w:rsidR="00D76758" w:rsidRPr="00B84B5E">
        <w:rPr>
          <w:rFonts w:ascii="Arial" w:hAnsi="Arial" w:cs="Arial"/>
          <w:sz w:val="24"/>
          <w:szCs w:val="24"/>
        </w:rPr>
        <w:t xml:space="preserve"> de desar</w:t>
      </w:r>
      <w:r w:rsidR="0085491B" w:rsidRPr="00B84B5E">
        <w:rPr>
          <w:rFonts w:ascii="Arial" w:hAnsi="Arial" w:cs="Arial"/>
          <w:sz w:val="24"/>
          <w:szCs w:val="24"/>
        </w:rPr>
        <w:t xml:space="preserve">rollo y creación de tecnologías, mediante el cual se creó un software, que según los síntomas y signos con los cuales el paciente llegue al servicio de urgencia, será capaz de clasificarlo en la escala de prioridad </w:t>
      </w:r>
      <w:r w:rsidR="00B84B5E" w:rsidRPr="00B84B5E">
        <w:rPr>
          <w:rFonts w:ascii="Arial" w:hAnsi="Arial" w:cs="Arial"/>
          <w:sz w:val="24"/>
          <w:szCs w:val="24"/>
        </w:rPr>
        <w:t xml:space="preserve">del triage </w:t>
      </w:r>
      <w:r w:rsidR="0085491B" w:rsidRPr="00B84B5E">
        <w:rPr>
          <w:rFonts w:ascii="Arial" w:hAnsi="Arial" w:cs="Arial"/>
          <w:sz w:val="24"/>
          <w:szCs w:val="24"/>
        </w:rPr>
        <w:t xml:space="preserve">según su condición de una manera más óptima y objetiva. </w:t>
      </w:r>
    </w:p>
    <w:p w:rsidR="00FB6DAC" w:rsidRPr="00B84B5E" w:rsidRDefault="00FB6DAC" w:rsidP="000833ED">
      <w:pPr>
        <w:pStyle w:val="Prrafodelista"/>
        <w:spacing w:after="0" w:line="360" w:lineRule="auto"/>
        <w:jc w:val="both"/>
        <w:rPr>
          <w:rFonts w:ascii="Arial" w:hAnsi="Arial" w:cs="Arial"/>
          <w:b/>
          <w:sz w:val="24"/>
          <w:szCs w:val="24"/>
        </w:rPr>
      </w:pPr>
    </w:p>
    <w:p w:rsidR="00D7586E" w:rsidRPr="00B84B5E" w:rsidRDefault="00D51353" w:rsidP="00A14A03">
      <w:pPr>
        <w:pStyle w:val="Prrafodelista"/>
        <w:numPr>
          <w:ilvl w:val="1"/>
          <w:numId w:val="42"/>
        </w:numPr>
        <w:spacing w:after="0" w:line="360" w:lineRule="auto"/>
        <w:jc w:val="both"/>
        <w:outlineLvl w:val="1"/>
        <w:rPr>
          <w:rFonts w:ascii="Arial" w:hAnsi="Arial" w:cs="Arial"/>
          <w:b/>
          <w:sz w:val="24"/>
          <w:szCs w:val="24"/>
        </w:rPr>
      </w:pPr>
      <w:bookmarkStart w:id="54" w:name="_Toc451013470"/>
      <w:r w:rsidRPr="00B84B5E">
        <w:rPr>
          <w:rFonts w:ascii="Arial" w:hAnsi="Arial" w:cs="Arial"/>
          <w:b/>
          <w:sz w:val="24"/>
          <w:szCs w:val="24"/>
        </w:rPr>
        <w:t>LUGAR Y TIEMPO DE ESTUDIO</w:t>
      </w:r>
      <w:bookmarkEnd w:id="54"/>
      <w:r w:rsidRPr="00B84B5E">
        <w:rPr>
          <w:rFonts w:ascii="Arial" w:hAnsi="Arial" w:cs="Arial"/>
          <w:b/>
          <w:sz w:val="24"/>
          <w:szCs w:val="24"/>
        </w:rPr>
        <w:t xml:space="preserve"> </w:t>
      </w:r>
    </w:p>
    <w:p w:rsidR="00FB6DAC" w:rsidRPr="00B84B5E" w:rsidRDefault="00E16D53" w:rsidP="000833ED">
      <w:pPr>
        <w:pStyle w:val="Prrafodelista"/>
        <w:spacing w:after="0" w:line="360" w:lineRule="auto"/>
        <w:jc w:val="both"/>
        <w:rPr>
          <w:rFonts w:ascii="Arial" w:hAnsi="Arial" w:cs="Arial"/>
          <w:sz w:val="24"/>
          <w:szCs w:val="24"/>
        </w:rPr>
      </w:pPr>
      <w:r w:rsidRPr="00B84B5E">
        <w:rPr>
          <w:rFonts w:ascii="Arial" w:hAnsi="Arial" w:cs="Arial"/>
          <w:sz w:val="24"/>
          <w:szCs w:val="24"/>
        </w:rPr>
        <w:t>S</w:t>
      </w:r>
      <w:r w:rsidR="00D51353" w:rsidRPr="00B84B5E">
        <w:rPr>
          <w:rFonts w:ascii="Arial" w:hAnsi="Arial" w:cs="Arial"/>
          <w:sz w:val="24"/>
          <w:szCs w:val="24"/>
        </w:rPr>
        <w:t>e</w:t>
      </w:r>
      <w:r w:rsidRPr="00B84B5E">
        <w:rPr>
          <w:rFonts w:ascii="Arial" w:hAnsi="Arial" w:cs="Arial"/>
          <w:sz w:val="24"/>
          <w:szCs w:val="24"/>
        </w:rPr>
        <w:t xml:space="preserve"> realizó la investigación </w:t>
      </w:r>
      <w:r w:rsidR="00D51353" w:rsidRPr="00B84B5E">
        <w:rPr>
          <w:rFonts w:ascii="Arial" w:hAnsi="Arial" w:cs="Arial"/>
          <w:sz w:val="24"/>
          <w:szCs w:val="24"/>
        </w:rPr>
        <w:t xml:space="preserve">en la urgencia de la </w:t>
      </w:r>
      <w:r w:rsidRPr="00B84B5E">
        <w:rPr>
          <w:rFonts w:ascii="Arial" w:hAnsi="Arial" w:cs="Arial"/>
          <w:sz w:val="24"/>
          <w:szCs w:val="24"/>
        </w:rPr>
        <w:t>Clínica</w:t>
      </w:r>
      <w:r w:rsidR="00D51353" w:rsidRPr="00B84B5E">
        <w:rPr>
          <w:rFonts w:ascii="Arial" w:hAnsi="Arial" w:cs="Arial"/>
          <w:sz w:val="24"/>
          <w:szCs w:val="24"/>
        </w:rPr>
        <w:t xml:space="preserve"> Cartagena del Mar</w:t>
      </w:r>
      <w:r w:rsidRPr="00B84B5E">
        <w:rPr>
          <w:rFonts w:ascii="Arial" w:hAnsi="Arial" w:cs="Arial"/>
          <w:sz w:val="24"/>
          <w:szCs w:val="24"/>
        </w:rPr>
        <w:t xml:space="preserve"> SA</w:t>
      </w:r>
      <w:r w:rsidR="00D51353" w:rsidRPr="00B84B5E">
        <w:rPr>
          <w:rFonts w:ascii="Arial" w:hAnsi="Arial" w:cs="Arial"/>
          <w:sz w:val="24"/>
          <w:szCs w:val="24"/>
        </w:rPr>
        <w:t xml:space="preserve">, </w:t>
      </w:r>
      <w:r w:rsidR="007463D5" w:rsidRPr="00B84B5E">
        <w:rPr>
          <w:rFonts w:ascii="Arial" w:hAnsi="Arial" w:cs="Arial"/>
          <w:sz w:val="24"/>
          <w:szCs w:val="24"/>
        </w:rPr>
        <w:t>de la ciudad Cartagena de Indias D. T  Y C; Bolívar, Colombia</w:t>
      </w:r>
      <w:r w:rsidRPr="00B84B5E">
        <w:rPr>
          <w:rFonts w:ascii="Arial" w:hAnsi="Arial" w:cs="Arial"/>
          <w:sz w:val="24"/>
          <w:szCs w:val="24"/>
        </w:rPr>
        <w:t xml:space="preserve">; entre el 19 de enero de 2015 al 16 de mayo de 2016. </w:t>
      </w:r>
    </w:p>
    <w:p w:rsidR="00D76758" w:rsidRPr="00B84B5E" w:rsidRDefault="00D76758" w:rsidP="000833ED">
      <w:pPr>
        <w:pStyle w:val="Prrafodelista"/>
        <w:spacing w:after="0" w:line="360" w:lineRule="auto"/>
        <w:jc w:val="both"/>
        <w:rPr>
          <w:rFonts w:ascii="Arial" w:hAnsi="Arial" w:cs="Arial"/>
          <w:sz w:val="24"/>
          <w:szCs w:val="24"/>
        </w:rPr>
      </w:pPr>
    </w:p>
    <w:p w:rsidR="00D76758" w:rsidRPr="00B84B5E" w:rsidRDefault="007463D5" w:rsidP="00A14A03">
      <w:pPr>
        <w:pStyle w:val="Prrafodelista"/>
        <w:numPr>
          <w:ilvl w:val="1"/>
          <w:numId w:val="42"/>
        </w:numPr>
        <w:spacing w:after="0" w:line="360" w:lineRule="auto"/>
        <w:jc w:val="both"/>
        <w:outlineLvl w:val="1"/>
        <w:rPr>
          <w:rFonts w:ascii="Arial" w:hAnsi="Arial" w:cs="Arial"/>
          <w:b/>
          <w:sz w:val="24"/>
          <w:szCs w:val="24"/>
        </w:rPr>
      </w:pPr>
      <w:bookmarkStart w:id="55" w:name="_Toc451013471"/>
      <w:r w:rsidRPr="00B84B5E">
        <w:rPr>
          <w:rFonts w:ascii="Arial" w:hAnsi="Arial" w:cs="Arial"/>
          <w:b/>
          <w:sz w:val="24"/>
          <w:szCs w:val="24"/>
        </w:rPr>
        <w:t>POBLACIÓN Y MUESTRA</w:t>
      </w:r>
      <w:bookmarkEnd w:id="55"/>
    </w:p>
    <w:p w:rsidR="00D76758" w:rsidRPr="00B84B5E" w:rsidRDefault="00D76758" w:rsidP="000833ED">
      <w:pPr>
        <w:pStyle w:val="Prrafodelista"/>
        <w:spacing w:after="0" w:line="360" w:lineRule="auto"/>
        <w:jc w:val="both"/>
        <w:rPr>
          <w:rFonts w:ascii="Arial" w:hAnsi="Arial" w:cs="Arial"/>
          <w:sz w:val="24"/>
          <w:szCs w:val="24"/>
        </w:rPr>
      </w:pPr>
      <w:r w:rsidRPr="00B84B5E">
        <w:rPr>
          <w:rFonts w:ascii="Arial" w:hAnsi="Arial" w:cs="Arial"/>
          <w:b/>
          <w:sz w:val="24"/>
          <w:szCs w:val="24"/>
        </w:rPr>
        <w:t>Población:</w:t>
      </w:r>
      <w:r w:rsidRPr="00B84B5E">
        <w:rPr>
          <w:rFonts w:ascii="Arial" w:hAnsi="Arial" w:cs="Arial"/>
          <w:sz w:val="24"/>
          <w:szCs w:val="24"/>
        </w:rPr>
        <w:t xml:space="preserve"> pacientes que ingresan al servicio de urgencias de la clínica Cartagena</w:t>
      </w:r>
      <w:r w:rsidR="007463D5" w:rsidRPr="00B84B5E">
        <w:rPr>
          <w:rFonts w:ascii="Arial" w:hAnsi="Arial" w:cs="Arial"/>
          <w:sz w:val="24"/>
          <w:szCs w:val="24"/>
        </w:rPr>
        <w:t xml:space="preserve"> del mar SA de la ciudad Cartagena de Indias D. T  Y C; Bolívar, Colombia. </w:t>
      </w:r>
      <w:r w:rsidRPr="00B84B5E">
        <w:rPr>
          <w:rFonts w:ascii="Arial" w:hAnsi="Arial" w:cs="Arial"/>
          <w:sz w:val="24"/>
          <w:szCs w:val="24"/>
        </w:rPr>
        <w:t xml:space="preserve"> </w:t>
      </w:r>
    </w:p>
    <w:p w:rsidR="00D76758" w:rsidRPr="00B84B5E" w:rsidRDefault="00D76758" w:rsidP="000833ED">
      <w:pPr>
        <w:pStyle w:val="Prrafodelista"/>
        <w:spacing w:after="0" w:line="360" w:lineRule="auto"/>
        <w:jc w:val="both"/>
        <w:rPr>
          <w:rFonts w:ascii="Arial" w:hAnsi="Arial" w:cs="Arial"/>
          <w:sz w:val="24"/>
          <w:szCs w:val="24"/>
        </w:rPr>
      </w:pPr>
      <w:r w:rsidRPr="00B84B5E">
        <w:rPr>
          <w:rFonts w:ascii="Arial" w:hAnsi="Arial" w:cs="Arial"/>
          <w:b/>
          <w:sz w:val="24"/>
          <w:szCs w:val="24"/>
        </w:rPr>
        <w:t>Tipo de muestra:</w:t>
      </w:r>
      <w:r w:rsidRPr="00B84B5E">
        <w:rPr>
          <w:rFonts w:ascii="Arial" w:hAnsi="Arial" w:cs="Arial"/>
          <w:sz w:val="24"/>
          <w:szCs w:val="24"/>
        </w:rPr>
        <w:t xml:space="preserve"> muestreo no probabilístico (no aleatorio). Todos los pacientes que ingresan al servicio de urgencias de la </w:t>
      </w:r>
      <w:r w:rsidR="007463D5" w:rsidRPr="00B84B5E">
        <w:rPr>
          <w:rFonts w:ascii="Arial" w:hAnsi="Arial" w:cs="Arial"/>
          <w:sz w:val="24"/>
          <w:szCs w:val="24"/>
        </w:rPr>
        <w:t>C</w:t>
      </w:r>
      <w:r w:rsidRPr="00B84B5E">
        <w:rPr>
          <w:rFonts w:ascii="Arial" w:hAnsi="Arial" w:cs="Arial"/>
          <w:sz w:val="24"/>
          <w:szCs w:val="24"/>
        </w:rPr>
        <w:t>línica Cartagena</w:t>
      </w:r>
      <w:r w:rsidR="007463D5" w:rsidRPr="00B84B5E">
        <w:rPr>
          <w:rFonts w:ascii="Arial" w:hAnsi="Arial" w:cs="Arial"/>
          <w:sz w:val="24"/>
          <w:szCs w:val="24"/>
        </w:rPr>
        <w:t xml:space="preserve"> del M</w:t>
      </w:r>
      <w:r w:rsidRPr="00B84B5E">
        <w:rPr>
          <w:rFonts w:ascii="Arial" w:hAnsi="Arial" w:cs="Arial"/>
          <w:sz w:val="24"/>
          <w:szCs w:val="24"/>
        </w:rPr>
        <w:t>ar</w:t>
      </w:r>
      <w:r w:rsidR="007463D5" w:rsidRPr="00B84B5E">
        <w:rPr>
          <w:rFonts w:ascii="Arial" w:hAnsi="Arial" w:cs="Arial"/>
          <w:sz w:val="24"/>
          <w:szCs w:val="24"/>
        </w:rPr>
        <w:t xml:space="preserve"> SA de la ciudad Cartagena de Indias D. T  Y C; Bolívar, Colombia.  </w:t>
      </w:r>
    </w:p>
    <w:p w:rsidR="00D76758" w:rsidRPr="00B84B5E" w:rsidRDefault="00D76758" w:rsidP="000833ED">
      <w:pPr>
        <w:pStyle w:val="Prrafodelista"/>
        <w:spacing w:after="0" w:line="360" w:lineRule="auto"/>
        <w:jc w:val="both"/>
        <w:rPr>
          <w:rFonts w:ascii="Arial" w:hAnsi="Arial" w:cs="Arial"/>
          <w:sz w:val="24"/>
          <w:szCs w:val="24"/>
        </w:rPr>
      </w:pPr>
    </w:p>
    <w:p w:rsidR="00D76758" w:rsidRPr="00B84B5E" w:rsidRDefault="007463D5" w:rsidP="00A14A03">
      <w:pPr>
        <w:pStyle w:val="Prrafodelista"/>
        <w:numPr>
          <w:ilvl w:val="1"/>
          <w:numId w:val="42"/>
        </w:numPr>
        <w:spacing w:after="0" w:line="360" w:lineRule="auto"/>
        <w:jc w:val="both"/>
        <w:outlineLvl w:val="1"/>
        <w:rPr>
          <w:rFonts w:ascii="Arial" w:hAnsi="Arial" w:cs="Arial"/>
          <w:b/>
          <w:sz w:val="24"/>
          <w:szCs w:val="24"/>
        </w:rPr>
      </w:pPr>
      <w:bookmarkStart w:id="56" w:name="_Toc451013472"/>
      <w:r w:rsidRPr="00B84B5E">
        <w:rPr>
          <w:rFonts w:ascii="Arial" w:hAnsi="Arial" w:cs="Arial"/>
          <w:b/>
          <w:sz w:val="24"/>
          <w:szCs w:val="24"/>
        </w:rPr>
        <w:t>TÉCNICAS DE RECOLECCIÓN DE INFORMACIÓN</w:t>
      </w:r>
      <w:bookmarkEnd w:id="56"/>
    </w:p>
    <w:p w:rsidR="00D671D1" w:rsidRPr="00B84B5E" w:rsidRDefault="00D76758" w:rsidP="000833ED">
      <w:pPr>
        <w:pStyle w:val="Prrafodelista"/>
        <w:spacing w:after="0" w:line="360" w:lineRule="auto"/>
        <w:jc w:val="both"/>
        <w:rPr>
          <w:rFonts w:ascii="Arial" w:hAnsi="Arial" w:cs="Arial"/>
          <w:sz w:val="24"/>
          <w:szCs w:val="24"/>
        </w:rPr>
      </w:pPr>
      <w:r w:rsidRPr="00B84B5E">
        <w:rPr>
          <w:rFonts w:ascii="Arial" w:hAnsi="Arial" w:cs="Arial"/>
          <w:b/>
          <w:sz w:val="24"/>
          <w:szCs w:val="24"/>
        </w:rPr>
        <w:t>Fuentes primarias y secundarias:</w:t>
      </w:r>
      <w:r w:rsidRPr="00B84B5E">
        <w:rPr>
          <w:rFonts w:ascii="Arial" w:hAnsi="Arial" w:cs="Arial"/>
          <w:sz w:val="24"/>
          <w:szCs w:val="24"/>
        </w:rPr>
        <w:t xml:space="preserve"> </w:t>
      </w:r>
    </w:p>
    <w:p w:rsidR="00D671D1" w:rsidRPr="00B84B5E" w:rsidRDefault="00D671D1" w:rsidP="000833ED">
      <w:pPr>
        <w:pStyle w:val="Prrafodelista"/>
        <w:numPr>
          <w:ilvl w:val="0"/>
          <w:numId w:val="2"/>
        </w:numPr>
        <w:spacing w:after="0" w:line="360" w:lineRule="auto"/>
        <w:jc w:val="both"/>
        <w:rPr>
          <w:rFonts w:ascii="Arial" w:hAnsi="Arial" w:cs="Arial"/>
          <w:sz w:val="24"/>
          <w:szCs w:val="24"/>
        </w:rPr>
      </w:pPr>
      <w:r w:rsidRPr="00B84B5E">
        <w:rPr>
          <w:rFonts w:ascii="Arial" w:hAnsi="Arial" w:cs="Arial"/>
          <w:sz w:val="24"/>
          <w:szCs w:val="24"/>
        </w:rPr>
        <w:t>B</w:t>
      </w:r>
      <w:r w:rsidR="00D76758" w:rsidRPr="00B84B5E">
        <w:rPr>
          <w:rFonts w:ascii="Arial" w:hAnsi="Arial" w:cs="Arial"/>
          <w:sz w:val="24"/>
          <w:szCs w:val="24"/>
        </w:rPr>
        <w:t>ase de datos biblioteca de la universidad del Sinú</w:t>
      </w:r>
      <w:r w:rsidR="00CD2954" w:rsidRPr="00B84B5E">
        <w:rPr>
          <w:rFonts w:ascii="Arial" w:hAnsi="Arial" w:cs="Arial"/>
          <w:sz w:val="24"/>
          <w:szCs w:val="24"/>
        </w:rPr>
        <w:t xml:space="preserve"> Elías Bechara Zainúm Seccional Cartagena</w:t>
      </w:r>
      <w:r w:rsidRPr="00B84B5E">
        <w:rPr>
          <w:rFonts w:ascii="Arial" w:hAnsi="Arial" w:cs="Arial"/>
          <w:sz w:val="24"/>
          <w:szCs w:val="24"/>
        </w:rPr>
        <w:t xml:space="preserve">. </w:t>
      </w:r>
    </w:p>
    <w:p w:rsidR="00D32DCF" w:rsidRDefault="00D32DCF" w:rsidP="00D32DCF">
      <w:pPr>
        <w:pStyle w:val="Prrafodelista"/>
        <w:spacing w:after="0" w:line="360" w:lineRule="auto"/>
        <w:jc w:val="both"/>
        <w:rPr>
          <w:rFonts w:ascii="Arial" w:hAnsi="Arial" w:cs="Arial"/>
          <w:sz w:val="24"/>
          <w:szCs w:val="24"/>
        </w:rPr>
      </w:pPr>
    </w:p>
    <w:p w:rsidR="00D32DCF" w:rsidRDefault="00D32DCF" w:rsidP="00D32DCF">
      <w:pPr>
        <w:pStyle w:val="Prrafodelista"/>
        <w:spacing w:after="0" w:line="360" w:lineRule="auto"/>
        <w:jc w:val="both"/>
        <w:rPr>
          <w:rFonts w:ascii="Arial" w:hAnsi="Arial" w:cs="Arial"/>
          <w:sz w:val="24"/>
          <w:szCs w:val="24"/>
        </w:rPr>
      </w:pPr>
    </w:p>
    <w:p w:rsidR="00D32DCF" w:rsidRDefault="00D32DCF" w:rsidP="00D32DCF">
      <w:pPr>
        <w:pStyle w:val="Prrafodelista"/>
        <w:spacing w:after="0" w:line="360" w:lineRule="auto"/>
        <w:jc w:val="both"/>
        <w:rPr>
          <w:rFonts w:ascii="Arial" w:hAnsi="Arial" w:cs="Arial"/>
          <w:sz w:val="24"/>
          <w:szCs w:val="24"/>
        </w:rPr>
      </w:pPr>
    </w:p>
    <w:p w:rsidR="00D671D1" w:rsidRPr="00B84B5E" w:rsidRDefault="00D671D1" w:rsidP="000833ED">
      <w:pPr>
        <w:pStyle w:val="Prrafodelista"/>
        <w:numPr>
          <w:ilvl w:val="0"/>
          <w:numId w:val="2"/>
        </w:numPr>
        <w:spacing w:after="0" w:line="360" w:lineRule="auto"/>
        <w:jc w:val="both"/>
        <w:rPr>
          <w:rFonts w:ascii="Arial" w:hAnsi="Arial" w:cs="Arial"/>
          <w:sz w:val="24"/>
          <w:szCs w:val="24"/>
        </w:rPr>
      </w:pPr>
      <w:r w:rsidRPr="00B84B5E">
        <w:rPr>
          <w:rFonts w:ascii="Arial" w:hAnsi="Arial" w:cs="Arial"/>
          <w:sz w:val="24"/>
          <w:szCs w:val="24"/>
        </w:rPr>
        <w:t>R</w:t>
      </w:r>
      <w:r w:rsidR="00BA2A83" w:rsidRPr="00B84B5E">
        <w:rPr>
          <w:rFonts w:ascii="Arial" w:hAnsi="Arial" w:cs="Arial"/>
          <w:sz w:val="24"/>
          <w:szCs w:val="24"/>
        </w:rPr>
        <w:t xml:space="preserve">evisión </w:t>
      </w:r>
      <w:r w:rsidRPr="00B84B5E">
        <w:rPr>
          <w:rFonts w:ascii="Arial" w:hAnsi="Arial" w:cs="Arial"/>
          <w:sz w:val="24"/>
          <w:szCs w:val="24"/>
        </w:rPr>
        <w:t>de documentos y artículos</w:t>
      </w:r>
      <w:r w:rsidR="00BA2A83" w:rsidRPr="00B84B5E">
        <w:rPr>
          <w:rFonts w:ascii="Arial" w:hAnsi="Arial" w:cs="Arial"/>
          <w:sz w:val="24"/>
          <w:szCs w:val="24"/>
        </w:rPr>
        <w:t xml:space="preserve">, búsqueda de información </w:t>
      </w:r>
      <w:r w:rsidRPr="00B84B5E">
        <w:rPr>
          <w:rFonts w:ascii="Arial" w:hAnsi="Arial" w:cs="Arial"/>
          <w:sz w:val="24"/>
          <w:szCs w:val="24"/>
        </w:rPr>
        <w:t xml:space="preserve">en guías sobre el triage en el servicio en urgencias, datos necesarios como apoyo al proyecto. </w:t>
      </w:r>
    </w:p>
    <w:p w:rsidR="00D671D1" w:rsidRPr="00B84B5E" w:rsidRDefault="00D671D1" w:rsidP="000833ED">
      <w:pPr>
        <w:pStyle w:val="Prrafodelista"/>
        <w:numPr>
          <w:ilvl w:val="0"/>
          <w:numId w:val="2"/>
        </w:numPr>
        <w:spacing w:after="0" w:line="360" w:lineRule="auto"/>
        <w:jc w:val="both"/>
        <w:rPr>
          <w:rFonts w:ascii="Arial" w:hAnsi="Arial" w:cs="Arial"/>
          <w:sz w:val="24"/>
          <w:szCs w:val="24"/>
        </w:rPr>
      </w:pPr>
      <w:r w:rsidRPr="00B84B5E">
        <w:rPr>
          <w:rFonts w:ascii="Arial" w:hAnsi="Arial" w:cs="Arial"/>
          <w:sz w:val="24"/>
          <w:szCs w:val="24"/>
        </w:rPr>
        <w:t xml:space="preserve">Asesorías con profesionales en el área de manejo de Urgencias y cuidado crítico del paciente. </w:t>
      </w:r>
    </w:p>
    <w:p w:rsidR="00D76758" w:rsidRPr="00B84B5E" w:rsidRDefault="00D671D1" w:rsidP="000833ED">
      <w:pPr>
        <w:pStyle w:val="Prrafodelista"/>
        <w:numPr>
          <w:ilvl w:val="0"/>
          <w:numId w:val="2"/>
        </w:numPr>
        <w:spacing w:after="0" w:line="360" w:lineRule="auto"/>
        <w:jc w:val="both"/>
        <w:rPr>
          <w:rFonts w:ascii="Arial" w:hAnsi="Arial" w:cs="Arial"/>
          <w:sz w:val="24"/>
          <w:szCs w:val="24"/>
        </w:rPr>
      </w:pPr>
      <w:r w:rsidRPr="00B84B5E">
        <w:rPr>
          <w:rFonts w:ascii="Arial" w:hAnsi="Arial" w:cs="Arial"/>
          <w:sz w:val="24"/>
          <w:szCs w:val="24"/>
        </w:rPr>
        <w:t xml:space="preserve">Asesorías con personas capacitadas para el desarrollo y la viabilidad del software que cumpla con los alcances deseados. </w:t>
      </w:r>
      <w:r w:rsidR="00D76758" w:rsidRPr="00B84B5E">
        <w:rPr>
          <w:rFonts w:ascii="Arial" w:hAnsi="Arial" w:cs="Arial"/>
          <w:sz w:val="24"/>
          <w:szCs w:val="24"/>
        </w:rPr>
        <w:t xml:space="preserve"> </w:t>
      </w:r>
    </w:p>
    <w:p w:rsidR="00FB6DAC" w:rsidRPr="00B84B5E" w:rsidRDefault="00FB6DAC" w:rsidP="000833ED">
      <w:pPr>
        <w:pStyle w:val="Prrafodelista"/>
        <w:spacing w:after="0" w:line="360" w:lineRule="auto"/>
        <w:jc w:val="both"/>
        <w:rPr>
          <w:rFonts w:ascii="Arial" w:hAnsi="Arial" w:cs="Arial"/>
          <w:sz w:val="24"/>
          <w:szCs w:val="24"/>
        </w:rPr>
      </w:pPr>
    </w:p>
    <w:p w:rsidR="00B84B5E" w:rsidRPr="00B84B5E" w:rsidRDefault="00B84B5E">
      <w:pPr>
        <w:rPr>
          <w:rFonts w:ascii="Arial" w:eastAsiaTheme="majorEastAsia" w:hAnsi="Arial" w:cs="Arial"/>
          <w:b/>
          <w:color w:val="365F91" w:themeColor="accent1" w:themeShade="BF"/>
          <w:sz w:val="24"/>
          <w:szCs w:val="24"/>
        </w:rPr>
      </w:pPr>
      <w:r w:rsidRPr="00B84B5E">
        <w:rPr>
          <w:rFonts w:ascii="Arial" w:hAnsi="Arial" w:cs="Arial"/>
          <w:b/>
          <w:sz w:val="24"/>
          <w:szCs w:val="24"/>
        </w:rPr>
        <w:br w:type="page"/>
      </w:r>
    </w:p>
    <w:p w:rsidR="00D32DCF" w:rsidRDefault="00D32DCF" w:rsidP="00D32DCF">
      <w:pPr>
        <w:pStyle w:val="Ttulo1"/>
        <w:ind w:left="360"/>
      </w:pPr>
      <w:bookmarkStart w:id="57" w:name="_Toc451013473"/>
    </w:p>
    <w:p w:rsidR="00A13F56" w:rsidRPr="00B84B5E" w:rsidRDefault="00A13F56" w:rsidP="00A14A03">
      <w:pPr>
        <w:pStyle w:val="Ttulo1"/>
        <w:numPr>
          <w:ilvl w:val="0"/>
          <w:numId w:val="42"/>
        </w:numPr>
      </w:pPr>
      <w:r w:rsidRPr="00B84B5E">
        <w:t>MARCO TEÓRICO</w:t>
      </w:r>
      <w:bookmarkEnd w:id="57"/>
    </w:p>
    <w:p w:rsidR="00CD66EB" w:rsidRPr="00B84B5E" w:rsidRDefault="00CD66EB" w:rsidP="00CD66EB">
      <w:pPr>
        <w:rPr>
          <w:rFonts w:ascii="Arial" w:hAnsi="Arial" w:cs="Arial"/>
          <w:sz w:val="24"/>
          <w:szCs w:val="24"/>
        </w:rPr>
      </w:pPr>
    </w:p>
    <w:p w:rsidR="00B84B5E" w:rsidRPr="00A14A03" w:rsidRDefault="00B84B5E" w:rsidP="00A14A03">
      <w:pPr>
        <w:pStyle w:val="Prrafodelista"/>
        <w:numPr>
          <w:ilvl w:val="1"/>
          <w:numId w:val="42"/>
        </w:numPr>
        <w:spacing w:line="360" w:lineRule="auto"/>
        <w:jc w:val="both"/>
        <w:outlineLvl w:val="1"/>
        <w:rPr>
          <w:rFonts w:ascii="Arial" w:hAnsi="Arial" w:cs="Arial"/>
          <w:b/>
          <w:sz w:val="24"/>
          <w:szCs w:val="24"/>
        </w:rPr>
      </w:pPr>
      <w:bookmarkStart w:id="58" w:name="_Toc451013474"/>
      <w:r w:rsidRPr="00A14A03">
        <w:rPr>
          <w:rFonts w:ascii="Arial" w:hAnsi="Arial" w:cs="Arial"/>
          <w:b/>
          <w:sz w:val="24"/>
          <w:szCs w:val="24"/>
        </w:rPr>
        <w:t>ANTECEDENTES</w:t>
      </w:r>
      <w:bookmarkEnd w:id="58"/>
      <w:r w:rsidRPr="00A14A03">
        <w:rPr>
          <w:rFonts w:ascii="Arial" w:hAnsi="Arial" w:cs="Arial"/>
          <w:b/>
          <w:sz w:val="24"/>
          <w:szCs w:val="24"/>
        </w:rPr>
        <w:t xml:space="preserve"> </w:t>
      </w:r>
    </w:p>
    <w:p w:rsidR="00CD33E7" w:rsidRPr="00B84B5E" w:rsidRDefault="00CD33E7" w:rsidP="0006354A">
      <w:pPr>
        <w:spacing w:line="360" w:lineRule="auto"/>
        <w:jc w:val="both"/>
        <w:rPr>
          <w:rFonts w:ascii="Arial" w:hAnsi="Arial" w:cs="Arial"/>
          <w:sz w:val="24"/>
          <w:szCs w:val="24"/>
          <w:vertAlign w:val="subscript"/>
        </w:rPr>
      </w:pPr>
      <w:r w:rsidRPr="00B84B5E">
        <w:rPr>
          <w:rFonts w:ascii="Arial" w:hAnsi="Arial" w:cs="Arial"/>
          <w:sz w:val="24"/>
          <w:szCs w:val="24"/>
        </w:rPr>
        <w:t xml:space="preserve">El triage es un método de selección y clasificación de pacientes, basado en sus requerimientos terapéuticos y los recursos disponibles. </w:t>
      </w:r>
      <w:r w:rsidRPr="00B84B5E">
        <w:rPr>
          <w:rFonts w:ascii="Arial" w:hAnsi="Arial" w:cs="Arial"/>
          <w:sz w:val="24"/>
          <w:szCs w:val="24"/>
          <w:vertAlign w:val="subscript"/>
        </w:rPr>
        <w:t xml:space="preserve"> </w:t>
      </w:r>
      <w:r w:rsidRPr="00B84B5E">
        <w:rPr>
          <w:rFonts w:ascii="Arial" w:hAnsi="Arial" w:cs="Arial"/>
          <w:sz w:val="24"/>
          <w:szCs w:val="24"/>
        </w:rPr>
        <w:t>La palabra "triage" proviene del vocablo francés "trier" cuyo significado es clasificación o selección y se utilizaba básicamente para el área agrícola. Su utilización en la terminología médica es relativamente reciente y hoy día, es aceptada a nivel mundial</w:t>
      </w:r>
      <w:r w:rsidR="00B91B08">
        <w:rPr>
          <w:rFonts w:ascii="Arial" w:hAnsi="Arial" w:cs="Arial"/>
          <w:sz w:val="24"/>
          <w:szCs w:val="24"/>
          <w:vertAlign w:val="superscript"/>
        </w:rPr>
        <w:t>9</w:t>
      </w:r>
      <w:r w:rsidRPr="00B84B5E">
        <w:rPr>
          <w:rFonts w:ascii="Arial" w:hAnsi="Arial" w:cs="Arial"/>
          <w:sz w:val="24"/>
          <w:szCs w:val="24"/>
        </w:rPr>
        <w:t xml:space="preserve">. </w:t>
      </w:r>
    </w:p>
    <w:p w:rsidR="00CD33E7" w:rsidRPr="00B84B5E" w:rsidRDefault="00CD33E7" w:rsidP="0006354A">
      <w:pPr>
        <w:autoSpaceDE w:val="0"/>
        <w:autoSpaceDN w:val="0"/>
        <w:adjustRightInd w:val="0"/>
        <w:spacing w:after="0" w:line="360" w:lineRule="auto"/>
        <w:jc w:val="both"/>
        <w:rPr>
          <w:rFonts w:ascii="Arial" w:hAnsi="Arial" w:cs="Arial"/>
          <w:sz w:val="24"/>
          <w:szCs w:val="24"/>
          <w:vertAlign w:val="subscript"/>
        </w:rPr>
      </w:pPr>
      <w:r w:rsidRPr="00B84B5E">
        <w:rPr>
          <w:rFonts w:ascii="Arial" w:hAnsi="Arial" w:cs="Arial"/>
          <w:sz w:val="24"/>
          <w:szCs w:val="24"/>
        </w:rPr>
        <w:t>Las guerras napoleónicas, básicamente la de Speyer en 1867, sientan las bases de los sistemas de selección y clasificación de pacientes</w:t>
      </w:r>
      <w:r w:rsidR="00B91B08">
        <w:rPr>
          <w:rFonts w:ascii="Arial" w:hAnsi="Arial" w:cs="Arial"/>
          <w:sz w:val="24"/>
          <w:szCs w:val="24"/>
          <w:vertAlign w:val="superscript"/>
        </w:rPr>
        <w:t>10</w:t>
      </w:r>
      <w:r w:rsidRPr="00B84B5E">
        <w:rPr>
          <w:rFonts w:ascii="Arial" w:hAnsi="Arial" w:cs="Arial"/>
          <w:sz w:val="24"/>
          <w:szCs w:val="24"/>
        </w:rPr>
        <w:t xml:space="preserve">. El barón Dominique Jean Larrey, jefe médico de las tropas, recibe del Emperador Napoleón Bonaparte una orden simple, pero controvertida: </w:t>
      </w:r>
      <w:r w:rsidRPr="00B84B5E">
        <w:rPr>
          <w:rFonts w:ascii="Arial" w:hAnsi="Arial" w:cs="Arial"/>
          <w:i/>
          <w:iCs/>
          <w:sz w:val="24"/>
          <w:szCs w:val="24"/>
        </w:rPr>
        <w:t>"Los</w:t>
      </w:r>
      <w:r w:rsidRPr="00B84B5E">
        <w:rPr>
          <w:rFonts w:ascii="Arial" w:hAnsi="Arial" w:cs="Arial"/>
          <w:sz w:val="24"/>
          <w:szCs w:val="24"/>
        </w:rPr>
        <w:t xml:space="preserve"> </w:t>
      </w:r>
      <w:r w:rsidRPr="00B84B5E">
        <w:rPr>
          <w:rFonts w:ascii="Arial" w:hAnsi="Arial" w:cs="Arial"/>
          <w:i/>
          <w:iCs/>
          <w:sz w:val="24"/>
          <w:szCs w:val="24"/>
        </w:rPr>
        <w:t>soldados que no tengan capacidad de recuperarse,</w:t>
      </w:r>
      <w:r w:rsidRPr="00B84B5E">
        <w:rPr>
          <w:rFonts w:ascii="Arial" w:hAnsi="Arial" w:cs="Arial"/>
          <w:sz w:val="24"/>
          <w:szCs w:val="24"/>
        </w:rPr>
        <w:t xml:space="preserve"> </w:t>
      </w:r>
      <w:r w:rsidRPr="00B84B5E">
        <w:rPr>
          <w:rFonts w:ascii="Arial" w:hAnsi="Arial" w:cs="Arial"/>
          <w:i/>
          <w:iCs/>
          <w:sz w:val="24"/>
          <w:szCs w:val="24"/>
        </w:rPr>
        <w:t>deben dejarse en el frente de batalla, sólo deben</w:t>
      </w:r>
      <w:r w:rsidRPr="00B84B5E">
        <w:rPr>
          <w:rFonts w:ascii="Arial" w:hAnsi="Arial" w:cs="Arial"/>
          <w:sz w:val="24"/>
          <w:szCs w:val="24"/>
        </w:rPr>
        <w:t xml:space="preserve"> </w:t>
      </w:r>
      <w:r w:rsidRPr="00B84B5E">
        <w:rPr>
          <w:rFonts w:ascii="Arial" w:hAnsi="Arial" w:cs="Arial"/>
          <w:i/>
          <w:iCs/>
          <w:sz w:val="24"/>
          <w:szCs w:val="24"/>
        </w:rPr>
        <w:t>llevarse al hospital aquellos que puedan restablecerse"</w:t>
      </w:r>
      <w:r w:rsidR="00B91B08">
        <w:rPr>
          <w:rFonts w:ascii="Arial" w:hAnsi="Arial" w:cs="Arial"/>
          <w:i/>
          <w:iCs/>
          <w:sz w:val="24"/>
          <w:szCs w:val="24"/>
          <w:vertAlign w:val="superscript"/>
        </w:rPr>
        <w:t>11</w:t>
      </w:r>
      <w:r w:rsidRPr="00B84B5E">
        <w:rPr>
          <w:rFonts w:ascii="Arial" w:hAnsi="Arial" w:cs="Arial"/>
          <w:i/>
          <w:iCs/>
          <w:sz w:val="24"/>
          <w:szCs w:val="24"/>
        </w:rPr>
        <w:t>.</w:t>
      </w:r>
      <w:r w:rsidR="00B91B08">
        <w:rPr>
          <w:rFonts w:ascii="Arial" w:hAnsi="Arial" w:cs="Arial"/>
          <w:i/>
          <w:iCs/>
          <w:sz w:val="24"/>
          <w:szCs w:val="24"/>
          <w:vertAlign w:val="subscript"/>
        </w:rPr>
        <w:t xml:space="preserve"> </w:t>
      </w:r>
    </w:p>
    <w:p w:rsidR="00CD33E7" w:rsidRPr="00B84B5E" w:rsidRDefault="00CD33E7" w:rsidP="0006354A">
      <w:pPr>
        <w:autoSpaceDE w:val="0"/>
        <w:autoSpaceDN w:val="0"/>
        <w:adjustRightInd w:val="0"/>
        <w:spacing w:after="0" w:line="360" w:lineRule="auto"/>
        <w:jc w:val="both"/>
        <w:rPr>
          <w:rFonts w:ascii="Arial" w:hAnsi="Arial" w:cs="Arial"/>
          <w:sz w:val="24"/>
          <w:szCs w:val="24"/>
          <w:vertAlign w:val="subscript"/>
        </w:rPr>
      </w:pPr>
      <w:r w:rsidRPr="00B84B5E">
        <w:rPr>
          <w:rFonts w:ascii="Arial" w:hAnsi="Arial" w:cs="Arial"/>
          <w:sz w:val="24"/>
          <w:szCs w:val="24"/>
        </w:rPr>
        <w:t>Para lograr este propósito entrena al personal militar sanitario en la identificación de lesiones y les proporciona carrozas tiradas con caballos, recubiertas de pelo de crin de caballo, lo que reduce la incomodidad, favoreciendo el traslado de los soldados con potencial de recuperación al puesto médico para recibir los cuidados por parte de los médicos militares</w:t>
      </w:r>
      <w:r w:rsidR="00B91B08">
        <w:rPr>
          <w:rFonts w:ascii="Arial" w:hAnsi="Arial" w:cs="Arial"/>
          <w:sz w:val="24"/>
          <w:szCs w:val="24"/>
          <w:vertAlign w:val="superscript"/>
        </w:rPr>
        <w:t>12</w:t>
      </w:r>
      <w:r w:rsidRPr="00B84B5E">
        <w:rPr>
          <w:rFonts w:ascii="Arial" w:hAnsi="Arial" w:cs="Arial"/>
          <w:sz w:val="24"/>
          <w:szCs w:val="24"/>
        </w:rPr>
        <w:t>.</w:t>
      </w:r>
    </w:p>
    <w:p w:rsidR="00CD33E7" w:rsidRPr="00B84B5E" w:rsidRDefault="00CD33E7" w:rsidP="0006354A">
      <w:pPr>
        <w:autoSpaceDE w:val="0"/>
        <w:autoSpaceDN w:val="0"/>
        <w:adjustRightInd w:val="0"/>
        <w:spacing w:after="0" w:line="360" w:lineRule="auto"/>
        <w:jc w:val="both"/>
        <w:rPr>
          <w:rFonts w:ascii="Arial" w:hAnsi="Arial" w:cs="Arial"/>
          <w:sz w:val="24"/>
          <w:szCs w:val="24"/>
          <w:vertAlign w:val="subscript"/>
        </w:rPr>
      </w:pPr>
      <w:r w:rsidRPr="00B84B5E">
        <w:rPr>
          <w:rFonts w:ascii="Arial" w:hAnsi="Arial" w:cs="Arial"/>
          <w:sz w:val="24"/>
          <w:szCs w:val="24"/>
        </w:rPr>
        <w:t>En la actualidad los sistemas de selección y clasificación son muy variados y en ocasiones, complejos en su aplicación. A continuación presentaremos en forma breve algunos de ellos y finalmente presentaremos una propuesta para aplicarla en nuestro medio</w:t>
      </w:r>
      <w:r w:rsidR="00B91B08">
        <w:rPr>
          <w:rFonts w:ascii="Arial" w:hAnsi="Arial" w:cs="Arial"/>
          <w:sz w:val="24"/>
          <w:szCs w:val="24"/>
          <w:vertAlign w:val="superscript"/>
        </w:rPr>
        <w:t>13-14</w:t>
      </w:r>
      <w:r w:rsidR="00B91B08">
        <w:rPr>
          <w:rFonts w:ascii="Arial" w:hAnsi="Arial" w:cs="Arial"/>
          <w:sz w:val="24"/>
          <w:szCs w:val="24"/>
          <w:vertAlign w:val="subscript"/>
        </w:rPr>
        <w:t xml:space="preserve">. </w:t>
      </w:r>
    </w:p>
    <w:p w:rsidR="00D32DCF" w:rsidRDefault="00CD33E7" w:rsidP="0006354A">
      <w:pPr>
        <w:autoSpaceDE w:val="0"/>
        <w:autoSpaceDN w:val="0"/>
        <w:adjustRightInd w:val="0"/>
        <w:spacing w:after="0" w:line="360" w:lineRule="auto"/>
        <w:jc w:val="both"/>
        <w:rPr>
          <w:rFonts w:ascii="Arial" w:hAnsi="Arial" w:cs="Arial"/>
          <w:sz w:val="24"/>
          <w:szCs w:val="24"/>
        </w:rPr>
      </w:pPr>
      <w:r w:rsidRPr="00B84B5E">
        <w:rPr>
          <w:rFonts w:ascii="Arial" w:hAnsi="Arial" w:cs="Arial"/>
          <w:sz w:val="24"/>
          <w:szCs w:val="24"/>
        </w:rPr>
        <w:t xml:space="preserve">El triage en el servicio de Urgencias surge de la necesidad de contar con un instrumento confiable para determinar la complejidad de la urgencia del paciente, que permita mayor objetividad en el proceso, facilite el desarrollo de las </w:t>
      </w:r>
    </w:p>
    <w:p w:rsidR="00D32DCF" w:rsidRDefault="00D32DCF" w:rsidP="0006354A">
      <w:pPr>
        <w:autoSpaceDE w:val="0"/>
        <w:autoSpaceDN w:val="0"/>
        <w:adjustRightInd w:val="0"/>
        <w:spacing w:after="0" w:line="360" w:lineRule="auto"/>
        <w:jc w:val="both"/>
        <w:rPr>
          <w:rFonts w:ascii="Arial" w:hAnsi="Arial" w:cs="Arial"/>
          <w:sz w:val="24"/>
          <w:szCs w:val="24"/>
        </w:rPr>
      </w:pPr>
    </w:p>
    <w:p w:rsidR="00D32DCF" w:rsidRDefault="00D32DCF" w:rsidP="0006354A">
      <w:pPr>
        <w:autoSpaceDE w:val="0"/>
        <w:autoSpaceDN w:val="0"/>
        <w:adjustRightInd w:val="0"/>
        <w:spacing w:after="0" w:line="360" w:lineRule="auto"/>
        <w:jc w:val="both"/>
        <w:rPr>
          <w:rFonts w:ascii="Arial" w:hAnsi="Arial" w:cs="Arial"/>
          <w:sz w:val="24"/>
          <w:szCs w:val="24"/>
        </w:rPr>
      </w:pPr>
    </w:p>
    <w:p w:rsidR="00CD33E7" w:rsidRDefault="00CD33E7" w:rsidP="0006354A">
      <w:pPr>
        <w:autoSpaceDE w:val="0"/>
        <w:autoSpaceDN w:val="0"/>
        <w:adjustRightInd w:val="0"/>
        <w:spacing w:after="0" w:line="360" w:lineRule="auto"/>
        <w:jc w:val="both"/>
        <w:rPr>
          <w:rFonts w:ascii="Arial" w:hAnsi="Arial" w:cs="Arial"/>
          <w:sz w:val="24"/>
          <w:szCs w:val="24"/>
          <w:vertAlign w:val="subscript"/>
        </w:rPr>
      </w:pPr>
      <w:proofErr w:type="gramStart"/>
      <w:r w:rsidRPr="00B84B5E">
        <w:rPr>
          <w:rFonts w:ascii="Arial" w:hAnsi="Arial" w:cs="Arial"/>
          <w:sz w:val="24"/>
          <w:szCs w:val="24"/>
        </w:rPr>
        <w:t>habilidades</w:t>
      </w:r>
      <w:proofErr w:type="gramEnd"/>
      <w:r w:rsidRPr="00B84B5E">
        <w:rPr>
          <w:rFonts w:ascii="Arial" w:hAnsi="Arial" w:cs="Arial"/>
          <w:sz w:val="24"/>
          <w:szCs w:val="24"/>
        </w:rPr>
        <w:t xml:space="preserve"> de la enfermera para la evaluación del paciente y de disponer de un manual de consulta durante la toma de decisiones</w:t>
      </w:r>
      <w:r w:rsidR="00B91B08">
        <w:rPr>
          <w:rFonts w:ascii="Arial" w:hAnsi="Arial" w:cs="Arial"/>
          <w:sz w:val="24"/>
          <w:szCs w:val="24"/>
          <w:vertAlign w:val="superscript"/>
        </w:rPr>
        <w:t>15</w:t>
      </w:r>
      <w:r w:rsidR="00B91B08">
        <w:rPr>
          <w:rFonts w:ascii="Arial" w:hAnsi="Arial" w:cs="Arial"/>
          <w:sz w:val="24"/>
          <w:szCs w:val="24"/>
          <w:vertAlign w:val="subscript"/>
        </w:rPr>
        <w:t xml:space="preserve">. </w:t>
      </w:r>
      <w:r w:rsidRPr="00B84B5E">
        <w:rPr>
          <w:rFonts w:ascii="Arial" w:hAnsi="Arial" w:cs="Arial"/>
          <w:sz w:val="24"/>
          <w:szCs w:val="24"/>
        </w:rPr>
        <w:t>El sistema de triage no debe ser convertido en un mero procedimiento administrativo, pues su objetivo principal es identificar el paciente en estado crítico; los niveles de priorización están diseñados con base en criterios clínicos</w:t>
      </w:r>
      <w:r w:rsidR="00981BC8">
        <w:rPr>
          <w:rFonts w:ascii="Arial" w:hAnsi="Arial" w:cs="Arial"/>
          <w:sz w:val="24"/>
          <w:szCs w:val="24"/>
          <w:vertAlign w:val="superscript"/>
        </w:rPr>
        <w:t>16</w:t>
      </w:r>
      <w:r w:rsidRPr="00B84B5E">
        <w:rPr>
          <w:rFonts w:ascii="Arial" w:hAnsi="Arial" w:cs="Arial"/>
          <w:sz w:val="24"/>
          <w:szCs w:val="24"/>
        </w:rPr>
        <w:t>. Este modelo de triage comprende la adopción de un sistema de clasificación de la urgencia del paciente adulto en tres niveles de complejidad, una guía de evaluación del paciente basada en signos y síntomas organizados por sistemas, un formato de triage de fácil diligenciamiento y la estandarización del proceso</w:t>
      </w:r>
      <w:r w:rsidR="00981BC8">
        <w:rPr>
          <w:rFonts w:ascii="Arial" w:hAnsi="Arial" w:cs="Arial"/>
          <w:sz w:val="24"/>
          <w:szCs w:val="24"/>
          <w:vertAlign w:val="superscript"/>
        </w:rPr>
        <w:t>17</w:t>
      </w:r>
      <w:r w:rsidR="00981BC8">
        <w:rPr>
          <w:rFonts w:ascii="Arial" w:hAnsi="Arial" w:cs="Arial"/>
          <w:sz w:val="24"/>
          <w:szCs w:val="24"/>
          <w:vertAlign w:val="subscript"/>
        </w:rPr>
        <w:t>.</w:t>
      </w:r>
      <w:r w:rsidRPr="00B84B5E">
        <w:rPr>
          <w:rFonts w:ascii="Arial" w:hAnsi="Arial" w:cs="Arial"/>
          <w:sz w:val="24"/>
          <w:szCs w:val="24"/>
        </w:rPr>
        <w:t xml:space="preserve"> Un sistema de triage debe estar diseñado acorde con los recursos físicos, humanos, la demanda de servicios y las políticas institucionales del hospital en que se vaya a implementar y nunca pretende dejar de lado el juicio clínico del profesional que realiza la evaluación del paciente</w:t>
      </w:r>
      <w:r w:rsidR="00981BC8">
        <w:rPr>
          <w:rFonts w:ascii="Arial" w:hAnsi="Arial" w:cs="Arial"/>
          <w:sz w:val="24"/>
          <w:szCs w:val="24"/>
          <w:vertAlign w:val="superscript"/>
        </w:rPr>
        <w:t>18-19</w:t>
      </w:r>
      <w:r w:rsidRPr="00B84B5E">
        <w:rPr>
          <w:rFonts w:ascii="Arial" w:hAnsi="Arial" w:cs="Arial"/>
          <w:sz w:val="24"/>
          <w:szCs w:val="24"/>
        </w:rPr>
        <w:t>.</w:t>
      </w:r>
    </w:p>
    <w:p w:rsidR="00B84B5E" w:rsidRDefault="00B84B5E" w:rsidP="0006354A">
      <w:pPr>
        <w:autoSpaceDE w:val="0"/>
        <w:autoSpaceDN w:val="0"/>
        <w:adjustRightInd w:val="0"/>
        <w:spacing w:after="0" w:line="360" w:lineRule="auto"/>
        <w:jc w:val="both"/>
        <w:rPr>
          <w:rFonts w:ascii="Arial" w:hAnsi="Arial" w:cs="Arial"/>
          <w:sz w:val="24"/>
          <w:szCs w:val="24"/>
          <w:vertAlign w:val="subscript"/>
        </w:rPr>
      </w:pPr>
    </w:p>
    <w:p w:rsidR="00CD33E7" w:rsidRPr="00935C33" w:rsidRDefault="00B84B5E" w:rsidP="00935C33">
      <w:pPr>
        <w:pStyle w:val="Prrafodelista"/>
        <w:numPr>
          <w:ilvl w:val="1"/>
          <w:numId w:val="42"/>
        </w:numPr>
        <w:autoSpaceDE w:val="0"/>
        <w:autoSpaceDN w:val="0"/>
        <w:adjustRightInd w:val="0"/>
        <w:spacing w:after="0" w:line="360" w:lineRule="auto"/>
        <w:jc w:val="both"/>
        <w:outlineLvl w:val="1"/>
        <w:rPr>
          <w:rFonts w:ascii="Arial" w:hAnsi="Arial" w:cs="Arial"/>
          <w:b/>
          <w:bCs/>
          <w:sz w:val="24"/>
          <w:szCs w:val="24"/>
        </w:rPr>
      </w:pPr>
      <w:bookmarkStart w:id="59" w:name="_Toc451013475"/>
      <w:r w:rsidRPr="00935C33">
        <w:rPr>
          <w:rFonts w:ascii="Arial" w:hAnsi="Arial" w:cs="Arial"/>
          <w:b/>
          <w:bCs/>
          <w:sz w:val="24"/>
          <w:szCs w:val="24"/>
        </w:rPr>
        <w:t>EL CÓDIGO INTERNACIONAL DE COLORES</w:t>
      </w:r>
      <w:bookmarkEnd w:id="59"/>
    </w:p>
    <w:p w:rsidR="00F80E6A" w:rsidRDefault="00850A7A" w:rsidP="00D215D4">
      <w:pPr>
        <w:spacing w:line="360" w:lineRule="auto"/>
        <w:jc w:val="both"/>
        <w:rPr>
          <w:rFonts w:ascii="Arial" w:hAnsi="Arial" w:cs="Arial"/>
          <w:sz w:val="24"/>
          <w:szCs w:val="24"/>
        </w:rPr>
      </w:pPr>
      <w:r w:rsidRPr="00B84B5E">
        <w:rPr>
          <w:rFonts w:ascii="Arial" w:hAnsi="Arial" w:cs="Arial"/>
          <w:sz w:val="24"/>
          <w:szCs w:val="24"/>
        </w:rPr>
        <w:t xml:space="preserve">Se han desarrollado diferentes tipos de sistemas de clasificación del triage, con el fin de hacer objetivos la prioridad del paciente y establecer los requerimientos médicos del mismo, ya sea </w:t>
      </w:r>
      <w:r w:rsidR="00EE702C" w:rsidRPr="00B84B5E">
        <w:rPr>
          <w:rFonts w:ascii="Arial" w:hAnsi="Arial" w:cs="Arial"/>
          <w:sz w:val="24"/>
          <w:szCs w:val="24"/>
        </w:rPr>
        <w:t>pre hospitalarios</w:t>
      </w:r>
      <w:r w:rsidRPr="00B84B5E">
        <w:rPr>
          <w:rFonts w:ascii="Arial" w:hAnsi="Arial" w:cs="Arial"/>
          <w:sz w:val="24"/>
          <w:szCs w:val="24"/>
        </w:rPr>
        <w:t>, de transportación, tipo de unidad hospitalaria receptora y atención médica hospitalaria definitiva. La clasificación que se ha adoptado a nivel internacional cuenta con cuatro categor</w:t>
      </w:r>
      <w:r w:rsidR="006C6A9B">
        <w:rPr>
          <w:rFonts w:ascii="Arial" w:hAnsi="Arial" w:cs="Arial"/>
          <w:sz w:val="24"/>
          <w:szCs w:val="24"/>
        </w:rPr>
        <w:t>ías para priorizar al paciente</w:t>
      </w:r>
      <w:r w:rsidR="00302181">
        <w:rPr>
          <w:rFonts w:ascii="Arial" w:hAnsi="Arial" w:cs="Arial"/>
          <w:sz w:val="24"/>
          <w:szCs w:val="24"/>
          <w:vertAlign w:val="superscript"/>
        </w:rPr>
        <w:t>20</w:t>
      </w:r>
      <w:r w:rsidRPr="006C6A9B">
        <w:rPr>
          <w:rFonts w:ascii="Arial" w:hAnsi="Arial" w:cs="Arial"/>
          <w:sz w:val="24"/>
          <w:szCs w:val="24"/>
          <w:vertAlign w:val="subscript"/>
        </w:rPr>
        <w:t>.</w:t>
      </w:r>
      <w:r w:rsidR="00D215D4">
        <w:rPr>
          <w:rFonts w:ascii="Arial" w:hAnsi="Arial" w:cs="Arial"/>
          <w:sz w:val="24"/>
          <w:szCs w:val="24"/>
        </w:rPr>
        <w:t xml:space="preserve"> (Tabla I).</w:t>
      </w:r>
    </w:p>
    <w:p w:rsidR="00D32DCF" w:rsidRDefault="00D32DCF" w:rsidP="00D215D4">
      <w:pPr>
        <w:spacing w:line="360" w:lineRule="auto"/>
        <w:jc w:val="both"/>
        <w:rPr>
          <w:rFonts w:ascii="Arial" w:hAnsi="Arial" w:cs="Arial"/>
          <w:sz w:val="24"/>
          <w:szCs w:val="24"/>
        </w:rPr>
      </w:pPr>
    </w:p>
    <w:p w:rsidR="00D32DCF" w:rsidRDefault="00D32DCF" w:rsidP="00D215D4">
      <w:pPr>
        <w:spacing w:line="360" w:lineRule="auto"/>
        <w:jc w:val="both"/>
        <w:rPr>
          <w:rFonts w:ascii="Arial" w:hAnsi="Arial" w:cs="Arial"/>
          <w:sz w:val="24"/>
          <w:szCs w:val="24"/>
        </w:rPr>
      </w:pPr>
    </w:p>
    <w:p w:rsidR="00D32DCF" w:rsidRDefault="00D32DCF" w:rsidP="00D215D4">
      <w:pPr>
        <w:spacing w:line="360" w:lineRule="auto"/>
        <w:jc w:val="both"/>
        <w:rPr>
          <w:rFonts w:ascii="Arial" w:hAnsi="Arial" w:cs="Arial"/>
          <w:sz w:val="24"/>
          <w:szCs w:val="24"/>
        </w:rPr>
      </w:pPr>
    </w:p>
    <w:p w:rsidR="00D32DCF" w:rsidRDefault="00D32DCF" w:rsidP="00D215D4">
      <w:pPr>
        <w:spacing w:line="360" w:lineRule="auto"/>
        <w:jc w:val="both"/>
        <w:rPr>
          <w:rFonts w:ascii="Arial" w:hAnsi="Arial" w:cs="Arial"/>
          <w:sz w:val="24"/>
          <w:szCs w:val="24"/>
        </w:rPr>
      </w:pPr>
    </w:p>
    <w:p w:rsidR="00D32DCF" w:rsidRDefault="00D32DCF" w:rsidP="00D215D4">
      <w:pPr>
        <w:spacing w:line="360" w:lineRule="auto"/>
        <w:jc w:val="both"/>
        <w:rPr>
          <w:rFonts w:ascii="Arial" w:hAnsi="Arial" w:cs="Arial"/>
          <w:sz w:val="24"/>
          <w:szCs w:val="24"/>
        </w:rPr>
      </w:pPr>
    </w:p>
    <w:p w:rsidR="00D215D4" w:rsidRPr="00B84B5E" w:rsidRDefault="00D215D4" w:rsidP="00D215D4">
      <w:pPr>
        <w:spacing w:line="360" w:lineRule="auto"/>
        <w:jc w:val="both"/>
        <w:rPr>
          <w:rFonts w:ascii="Arial" w:hAnsi="Arial" w:cs="Arial"/>
          <w:sz w:val="24"/>
          <w:szCs w:val="24"/>
        </w:rPr>
      </w:pPr>
    </w:p>
    <w:p w:rsidR="00483290" w:rsidRPr="00483290" w:rsidRDefault="00483290" w:rsidP="00483290">
      <w:pPr>
        <w:pStyle w:val="Epgrafe"/>
        <w:keepNext/>
        <w:rPr>
          <w:color w:val="C00000"/>
        </w:rPr>
      </w:pPr>
      <w:bookmarkStart w:id="60" w:name="_Toc451083858"/>
      <w:r w:rsidRPr="00483290">
        <w:rPr>
          <w:color w:val="C00000"/>
        </w:rPr>
        <w:lastRenderedPageBreak/>
        <w:t xml:space="preserve">Tabla </w:t>
      </w:r>
      <w:r w:rsidRPr="00483290">
        <w:rPr>
          <w:color w:val="C00000"/>
        </w:rPr>
        <w:fldChar w:fldCharType="begin"/>
      </w:r>
      <w:r w:rsidRPr="00483290">
        <w:rPr>
          <w:color w:val="C00000"/>
        </w:rPr>
        <w:instrText xml:space="preserve"> SEQ Tabla \* ARABIC </w:instrText>
      </w:r>
      <w:r w:rsidRPr="00483290">
        <w:rPr>
          <w:color w:val="C00000"/>
        </w:rPr>
        <w:fldChar w:fldCharType="separate"/>
      </w:r>
      <w:r>
        <w:rPr>
          <w:noProof/>
          <w:color w:val="C00000"/>
        </w:rPr>
        <w:t>1</w:t>
      </w:r>
      <w:r w:rsidRPr="00483290">
        <w:rPr>
          <w:color w:val="C00000"/>
        </w:rPr>
        <w:fldChar w:fldCharType="end"/>
      </w:r>
      <w:r w:rsidR="006B597E">
        <w:rPr>
          <w:color w:val="C00000"/>
        </w:rPr>
        <w:t xml:space="preserve"> </w:t>
      </w:r>
      <w:r w:rsidR="006B597E" w:rsidRPr="006B597E">
        <w:rPr>
          <w:color w:val="C00000"/>
        </w:rPr>
        <w:t>Código internacional de colores</w:t>
      </w:r>
      <w:bookmarkEnd w:id="60"/>
    </w:p>
    <w:tbl>
      <w:tblPr>
        <w:tblStyle w:val="Tabladecuadrcula4-nfasis21"/>
        <w:tblW w:w="0" w:type="auto"/>
        <w:tblLook w:val="04A0" w:firstRow="1" w:lastRow="0" w:firstColumn="1" w:lastColumn="0" w:noHBand="0" w:noVBand="1"/>
      </w:tblPr>
      <w:tblGrid>
        <w:gridCol w:w="2992"/>
        <w:gridCol w:w="2993"/>
        <w:gridCol w:w="2993"/>
      </w:tblGrid>
      <w:tr w:rsidR="00850A7A" w:rsidRPr="00B84B5E" w:rsidTr="00A31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3"/>
          </w:tcPr>
          <w:p w:rsidR="00850A7A" w:rsidRPr="00B84B5E" w:rsidRDefault="00850A7A" w:rsidP="00850A7A">
            <w:pPr>
              <w:jc w:val="center"/>
              <w:rPr>
                <w:rFonts w:ascii="Arial" w:hAnsi="Arial" w:cs="Arial"/>
                <w:sz w:val="24"/>
                <w:szCs w:val="24"/>
              </w:rPr>
            </w:pPr>
            <w:r w:rsidRPr="00B84B5E">
              <w:rPr>
                <w:rFonts w:ascii="Arial" w:hAnsi="Arial" w:cs="Arial"/>
                <w:sz w:val="24"/>
                <w:szCs w:val="24"/>
              </w:rPr>
              <w:t>Código internacional de colores</w:t>
            </w:r>
          </w:p>
        </w:tc>
      </w:tr>
      <w:tr w:rsidR="00850A7A" w:rsidRPr="00B84B5E" w:rsidTr="00A31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850A7A" w:rsidRPr="00D215D4" w:rsidRDefault="00850A7A" w:rsidP="00D215D4">
            <w:pPr>
              <w:jc w:val="center"/>
              <w:rPr>
                <w:rFonts w:ascii="Arial" w:hAnsi="Arial" w:cs="Arial"/>
                <w:sz w:val="24"/>
                <w:szCs w:val="24"/>
              </w:rPr>
            </w:pPr>
            <w:r w:rsidRPr="00D215D4">
              <w:rPr>
                <w:rFonts w:ascii="Arial" w:hAnsi="Arial" w:cs="Arial"/>
                <w:sz w:val="24"/>
                <w:szCs w:val="24"/>
              </w:rPr>
              <w:t>Color</w:t>
            </w:r>
          </w:p>
        </w:tc>
        <w:tc>
          <w:tcPr>
            <w:tcW w:w="2993" w:type="dxa"/>
          </w:tcPr>
          <w:p w:rsidR="00850A7A" w:rsidRPr="00D215D4" w:rsidRDefault="00850A7A" w:rsidP="00D215D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215D4">
              <w:rPr>
                <w:rFonts w:ascii="Arial" w:hAnsi="Arial" w:cs="Arial"/>
                <w:b/>
                <w:sz w:val="24"/>
                <w:szCs w:val="24"/>
              </w:rPr>
              <w:t>Prioridad</w:t>
            </w:r>
          </w:p>
        </w:tc>
        <w:tc>
          <w:tcPr>
            <w:tcW w:w="2993" w:type="dxa"/>
          </w:tcPr>
          <w:p w:rsidR="00850A7A" w:rsidRPr="00D215D4" w:rsidRDefault="00850A7A" w:rsidP="00D215D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D215D4">
              <w:rPr>
                <w:rFonts w:ascii="Arial" w:hAnsi="Arial" w:cs="Arial"/>
                <w:b/>
                <w:sz w:val="24"/>
                <w:szCs w:val="24"/>
              </w:rPr>
              <w:t>Definición</w:t>
            </w:r>
          </w:p>
        </w:tc>
      </w:tr>
      <w:tr w:rsidR="00850A7A" w:rsidRPr="00B84B5E" w:rsidTr="00A31CBE">
        <w:tc>
          <w:tcPr>
            <w:cnfStyle w:val="001000000000" w:firstRow="0" w:lastRow="0" w:firstColumn="1" w:lastColumn="0" w:oddVBand="0" w:evenVBand="0" w:oddHBand="0" w:evenHBand="0" w:firstRowFirstColumn="0" w:firstRowLastColumn="0" w:lastRowFirstColumn="0" w:lastRowLastColumn="0"/>
            <w:tcW w:w="2992" w:type="dxa"/>
            <w:shd w:val="clear" w:color="auto" w:fill="FF0000"/>
          </w:tcPr>
          <w:p w:rsidR="00D215D4" w:rsidRDefault="00D215D4" w:rsidP="00D215D4">
            <w:pPr>
              <w:jc w:val="center"/>
              <w:rPr>
                <w:rFonts w:ascii="Arial" w:hAnsi="Arial" w:cs="Arial"/>
                <w:b w:val="0"/>
                <w:sz w:val="28"/>
                <w:szCs w:val="24"/>
              </w:rPr>
            </w:pPr>
          </w:p>
          <w:p w:rsidR="00D215D4" w:rsidRDefault="00D215D4" w:rsidP="00D215D4">
            <w:pPr>
              <w:jc w:val="center"/>
              <w:rPr>
                <w:rFonts w:ascii="Arial" w:hAnsi="Arial" w:cs="Arial"/>
                <w:b w:val="0"/>
                <w:sz w:val="28"/>
                <w:szCs w:val="24"/>
              </w:rPr>
            </w:pPr>
          </w:p>
          <w:p w:rsidR="00850A7A" w:rsidRPr="00D215D4" w:rsidRDefault="00850A7A" w:rsidP="00D215D4">
            <w:pPr>
              <w:jc w:val="center"/>
              <w:rPr>
                <w:rFonts w:ascii="Arial" w:hAnsi="Arial" w:cs="Arial"/>
                <w:b w:val="0"/>
                <w:sz w:val="28"/>
                <w:szCs w:val="24"/>
              </w:rPr>
            </w:pPr>
            <w:r w:rsidRPr="00D215D4">
              <w:rPr>
                <w:rFonts w:ascii="Arial" w:hAnsi="Arial" w:cs="Arial"/>
                <w:b w:val="0"/>
                <w:sz w:val="28"/>
                <w:szCs w:val="24"/>
              </w:rPr>
              <w:t>Rojo</w:t>
            </w:r>
          </w:p>
        </w:tc>
        <w:tc>
          <w:tcPr>
            <w:tcW w:w="2993" w:type="dxa"/>
          </w:tcPr>
          <w:p w:rsidR="00D215D4" w:rsidRDefault="00D215D4" w:rsidP="00D21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15D4" w:rsidRDefault="00D215D4" w:rsidP="00D21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850A7A" w:rsidRPr="00B84B5E" w:rsidRDefault="00850A7A" w:rsidP="00D21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Uno</w:t>
            </w:r>
          </w:p>
        </w:tc>
        <w:tc>
          <w:tcPr>
            <w:tcW w:w="2993" w:type="dxa"/>
          </w:tcPr>
          <w:p w:rsidR="00850A7A" w:rsidRPr="00B84B5E" w:rsidRDefault="00850A7A" w:rsidP="00D215D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Pacientes críticos, potencialmente recuperables, que requieran atención médica inmediata.</w:t>
            </w:r>
          </w:p>
        </w:tc>
      </w:tr>
      <w:tr w:rsidR="00850A7A" w:rsidRPr="00B84B5E" w:rsidTr="00A31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shd w:val="clear" w:color="auto" w:fill="FFFF00"/>
          </w:tcPr>
          <w:p w:rsidR="00D215D4" w:rsidRDefault="00D215D4" w:rsidP="00D215D4">
            <w:pPr>
              <w:jc w:val="center"/>
              <w:rPr>
                <w:rFonts w:ascii="Arial" w:hAnsi="Arial" w:cs="Arial"/>
                <w:b w:val="0"/>
                <w:sz w:val="28"/>
                <w:szCs w:val="24"/>
              </w:rPr>
            </w:pPr>
          </w:p>
          <w:p w:rsidR="00850A7A" w:rsidRPr="00D215D4" w:rsidRDefault="00850A7A" w:rsidP="00D215D4">
            <w:pPr>
              <w:jc w:val="center"/>
              <w:rPr>
                <w:rFonts w:ascii="Arial" w:hAnsi="Arial" w:cs="Arial"/>
                <w:b w:val="0"/>
                <w:sz w:val="28"/>
                <w:szCs w:val="24"/>
              </w:rPr>
            </w:pPr>
            <w:r w:rsidRPr="00D215D4">
              <w:rPr>
                <w:rFonts w:ascii="Arial" w:hAnsi="Arial" w:cs="Arial"/>
                <w:b w:val="0"/>
                <w:sz w:val="28"/>
                <w:szCs w:val="24"/>
              </w:rPr>
              <w:t>Amarillo</w:t>
            </w:r>
          </w:p>
        </w:tc>
        <w:tc>
          <w:tcPr>
            <w:tcW w:w="2993" w:type="dxa"/>
          </w:tcPr>
          <w:p w:rsidR="00D215D4" w:rsidRDefault="00D215D4" w:rsidP="00D215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50A7A" w:rsidRPr="00B84B5E" w:rsidRDefault="00850A7A" w:rsidP="00D215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Dos</w:t>
            </w:r>
          </w:p>
        </w:tc>
        <w:tc>
          <w:tcPr>
            <w:tcW w:w="2993" w:type="dxa"/>
          </w:tcPr>
          <w:p w:rsidR="00850A7A" w:rsidRPr="00B84B5E" w:rsidRDefault="00850A7A" w:rsidP="00D215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Pacientes graves que requieren atención médica mediata.</w:t>
            </w:r>
          </w:p>
        </w:tc>
      </w:tr>
      <w:tr w:rsidR="00850A7A" w:rsidRPr="00B84B5E" w:rsidTr="00A31CBE">
        <w:tc>
          <w:tcPr>
            <w:cnfStyle w:val="001000000000" w:firstRow="0" w:lastRow="0" w:firstColumn="1" w:lastColumn="0" w:oddVBand="0" w:evenVBand="0" w:oddHBand="0" w:evenHBand="0" w:firstRowFirstColumn="0" w:firstRowLastColumn="0" w:lastRowFirstColumn="0" w:lastRowLastColumn="0"/>
            <w:tcW w:w="2992" w:type="dxa"/>
            <w:shd w:val="clear" w:color="auto" w:fill="00B050"/>
          </w:tcPr>
          <w:p w:rsidR="00D215D4" w:rsidRDefault="00D215D4" w:rsidP="00D215D4">
            <w:pPr>
              <w:jc w:val="center"/>
              <w:rPr>
                <w:rFonts w:ascii="Arial" w:hAnsi="Arial" w:cs="Arial"/>
                <w:b w:val="0"/>
                <w:sz w:val="28"/>
                <w:szCs w:val="24"/>
              </w:rPr>
            </w:pPr>
          </w:p>
          <w:p w:rsidR="00D215D4" w:rsidRDefault="00D215D4" w:rsidP="00D215D4">
            <w:pPr>
              <w:jc w:val="center"/>
              <w:rPr>
                <w:rFonts w:ascii="Arial" w:hAnsi="Arial" w:cs="Arial"/>
                <w:b w:val="0"/>
                <w:sz w:val="28"/>
                <w:szCs w:val="24"/>
              </w:rPr>
            </w:pPr>
          </w:p>
          <w:p w:rsidR="00850A7A" w:rsidRPr="00D215D4" w:rsidRDefault="00850A7A" w:rsidP="00D215D4">
            <w:pPr>
              <w:jc w:val="center"/>
              <w:rPr>
                <w:rFonts w:ascii="Arial" w:hAnsi="Arial" w:cs="Arial"/>
                <w:b w:val="0"/>
                <w:sz w:val="28"/>
                <w:szCs w:val="24"/>
              </w:rPr>
            </w:pPr>
            <w:r w:rsidRPr="00D215D4">
              <w:rPr>
                <w:rFonts w:ascii="Arial" w:hAnsi="Arial" w:cs="Arial"/>
                <w:b w:val="0"/>
                <w:sz w:val="28"/>
                <w:szCs w:val="24"/>
              </w:rPr>
              <w:t>Verde</w:t>
            </w:r>
          </w:p>
        </w:tc>
        <w:tc>
          <w:tcPr>
            <w:tcW w:w="2993" w:type="dxa"/>
          </w:tcPr>
          <w:p w:rsidR="00D215D4" w:rsidRDefault="00D215D4" w:rsidP="00D21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15D4" w:rsidRDefault="00D215D4" w:rsidP="00D21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D215D4" w:rsidRDefault="00D215D4" w:rsidP="00D21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850A7A" w:rsidRPr="00B84B5E" w:rsidRDefault="00850A7A" w:rsidP="00D215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Tres</w:t>
            </w:r>
          </w:p>
        </w:tc>
        <w:tc>
          <w:tcPr>
            <w:tcW w:w="2993" w:type="dxa"/>
          </w:tcPr>
          <w:p w:rsidR="00850A7A" w:rsidRPr="00B84B5E" w:rsidRDefault="00850A7A" w:rsidP="00D215D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Pacientes con lesiones leves, que pueden protegerse su atención médica sin poner en riesgo su integridad física.</w:t>
            </w:r>
          </w:p>
        </w:tc>
      </w:tr>
      <w:tr w:rsidR="00850A7A" w:rsidRPr="00B84B5E" w:rsidTr="00A31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shd w:val="clear" w:color="auto" w:fill="000000" w:themeFill="text1"/>
          </w:tcPr>
          <w:p w:rsidR="00D215D4" w:rsidRDefault="00D215D4" w:rsidP="00D215D4">
            <w:pPr>
              <w:jc w:val="center"/>
              <w:rPr>
                <w:rFonts w:ascii="Arial" w:hAnsi="Arial" w:cs="Arial"/>
                <w:sz w:val="28"/>
                <w:szCs w:val="24"/>
              </w:rPr>
            </w:pPr>
          </w:p>
          <w:p w:rsidR="00850A7A" w:rsidRPr="00B84B5E" w:rsidRDefault="00850A7A" w:rsidP="00D215D4">
            <w:pPr>
              <w:jc w:val="center"/>
              <w:rPr>
                <w:rFonts w:ascii="Arial" w:hAnsi="Arial" w:cs="Arial"/>
                <w:sz w:val="24"/>
                <w:szCs w:val="24"/>
              </w:rPr>
            </w:pPr>
            <w:r w:rsidRPr="00D215D4">
              <w:rPr>
                <w:rFonts w:ascii="Arial" w:hAnsi="Arial" w:cs="Arial"/>
                <w:sz w:val="28"/>
                <w:szCs w:val="24"/>
              </w:rPr>
              <w:t>Negro</w:t>
            </w:r>
          </w:p>
        </w:tc>
        <w:tc>
          <w:tcPr>
            <w:tcW w:w="2993" w:type="dxa"/>
          </w:tcPr>
          <w:p w:rsidR="00D215D4" w:rsidRDefault="00D215D4" w:rsidP="00850A7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50A7A" w:rsidRPr="00B84B5E" w:rsidRDefault="00850A7A" w:rsidP="00D215D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Cero</w:t>
            </w:r>
          </w:p>
        </w:tc>
        <w:tc>
          <w:tcPr>
            <w:tcW w:w="2993" w:type="dxa"/>
          </w:tcPr>
          <w:p w:rsidR="00850A7A" w:rsidRPr="00B84B5E" w:rsidRDefault="00850A7A" w:rsidP="00D215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Paciente con lesiones mortales por necesidad o fallecidos en el lugar.</w:t>
            </w:r>
          </w:p>
        </w:tc>
      </w:tr>
    </w:tbl>
    <w:p w:rsidR="00B84B5E" w:rsidRPr="000761E8" w:rsidRDefault="000761E8" w:rsidP="000761E8">
      <w:pPr>
        <w:contextualSpacing/>
        <w:rPr>
          <w:rFonts w:ascii="Arial" w:hAnsi="Arial" w:cs="Arial"/>
          <w:i/>
          <w:sz w:val="24"/>
          <w:szCs w:val="24"/>
        </w:rPr>
      </w:pPr>
      <w:r w:rsidRPr="000761E8">
        <w:rPr>
          <w:rFonts w:ascii="Arial" w:hAnsi="Arial" w:cs="Arial"/>
          <w:i/>
          <w:sz w:val="24"/>
          <w:szCs w:val="24"/>
        </w:rPr>
        <w:t>20</w:t>
      </w:r>
      <w:r w:rsidR="008735CA" w:rsidRPr="000761E8">
        <w:rPr>
          <w:rFonts w:ascii="Arial" w:hAnsi="Arial" w:cs="Arial"/>
          <w:i/>
          <w:sz w:val="24"/>
          <w:szCs w:val="24"/>
        </w:rPr>
        <w:t>. Illescas</w:t>
      </w:r>
      <w:r w:rsidRPr="000761E8">
        <w:rPr>
          <w:rFonts w:ascii="Arial" w:hAnsi="Arial" w:cs="Arial"/>
          <w:i/>
          <w:sz w:val="24"/>
          <w:szCs w:val="24"/>
        </w:rPr>
        <w:t xml:space="preserve"> Gerardo, Triage: atención y selección de pacientes. Artículo de revisión. Trauma Vol. 9, No 2. Mayo-Agosto 2006</w:t>
      </w:r>
    </w:p>
    <w:p w:rsidR="007F1273" w:rsidRDefault="007F1273" w:rsidP="00850A7A">
      <w:pPr>
        <w:rPr>
          <w:rFonts w:ascii="Arial" w:hAnsi="Arial" w:cs="Arial"/>
          <w:sz w:val="24"/>
          <w:szCs w:val="24"/>
        </w:rPr>
      </w:pPr>
    </w:p>
    <w:p w:rsidR="00850A7A" w:rsidRPr="00B84B5E" w:rsidRDefault="00850A7A" w:rsidP="0006354A">
      <w:pPr>
        <w:spacing w:line="360" w:lineRule="auto"/>
        <w:jc w:val="both"/>
        <w:rPr>
          <w:rFonts w:ascii="Arial" w:hAnsi="Arial" w:cs="Arial"/>
          <w:sz w:val="24"/>
          <w:szCs w:val="24"/>
        </w:rPr>
      </w:pPr>
      <w:r w:rsidRPr="00B84B5E">
        <w:rPr>
          <w:rFonts w:ascii="Arial" w:hAnsi="Arial" w:cs="Arial"/>
          <w:sz w:val="24"/>
          <w:szCs w:val="24"/>
        </w:rPr>
        <w:t xml:space="preserve">Actualmente en Colombia se ha adoptado un nuevo sistema de triage avalado por el ministerio de protección social,  este fue creado por agremiaciones  médicas y de enfermería de países como Canadá, Australia y Estados Unidos en el cual se unificaron diferentes escalas de triage con el fin de crear un nuevo sistema </w:t>
      </w:r>
      <w:r w:rsidR="0079597B">
        <w:rPr>
          <w:rFonts w:ascii="Arial" w:hAnsi="Arial" w:cs="Arial"/>
          <w:sz w:val="24"/>
          <w:szCs w:val="24"/>
        </w:rPr>
        <w:t>que cuenta con cinco categorías</w:t>
      </w:r>
      <w:r w:rsidR="0079597B">
        <w:rPr>
          <w:rFonts w:ascii="Arial" w:hAnsi="Arial" w:cs="Arial"/>
          <w:sz w:val="24"/>
          <w:szCs w:val="24"/>
          <w:vertAlign w:val="superscript"/>
        </w:rPr>
        <w:t>21</w:t>
      </w:r>
      <w:r w:rsidRPr="006C6A9B">
        <w:rPr>
          <w:rFonts w:ascii="Arial" w:hAnsi="Arial" w:cs="Arial"/>
          <w:sz w:val="24"/>
          <w:szCs w:val="24"/>
          <w:vertAlign w:val="subscript"/>
        </w:rPr>
        <w:t xml:space="preserve">. </w:t>
      </w:r>
      <w:r w:rsidRPr="00B84B5E">
        <w:rPr>
          <w:rFonts w:ascii="Arial" w:hAnsi="Arial" w:cs="Arial"/>
          <w:sz w:val="24"/>
          <w:szCs w:val="24"/>
        </w:rPr>
        <w:t>(Tabla II)</w:t>
      </w:r>
    </w:p>
    <w:p w:rsidR="007F1273" w:rsidRDefault="007F1273" w:rsidP="00850A7A">
      <w:pPr>
        <w:jc w:val="center"/>
        <w:rPr>
          <w:rFonts w:ascii="Arial" w:hAnsi="Arial" w:cs="Arial"/>
          <w:b/>
          <w:sz w:val="24"/>
          <w:szCs w:val="24"/>
        </w:rPr>
      </w:pPr>
    </w:p>
    <w:p w:rsidR="00D32DCF" w:rsidRDefault="00D32DCF" w:rsidP="00850A7A">
      <w:pPr>
        <w:jc w:val="center"/>
        <w:rPr>
          <w:rFonts w:ascii="Arial" w:hAnsi="Arial" w:cs="Arial"/>
          <w:b/>
          <w:sz w:val="24"/>
          <w:szCs w:val="24"/>
        </w:rPr>
        <w:sectPr w:rsidR="00D32DCF" w:rsidSect="00085FD9">
          <w:footerReference w:type="default" r:id="rId12"/>
          <w:type w:val="continuous"/>
          <w:pgSz w:w="12240" w:h="15840"/>
          <w:pgMar w:top="1701" w:right="1134" w:bottom="1701" w:left="2268" w:header="709" w:footer="709" w:gutter="0"/>
          <w:cols w:space="708"/>
          <w:docGrid w:linePitch="360"/>
        </w:sectPr>
      </w:pPr>
    </w:p>
    <w:p w:rsidR="00483290" w:rsidRPr="00483290" w:rsidRDefault="00483290" w:rsidP="00483290">
      <w:pPr>
        <w:rPr>
          <w:rFonts w:ascii="Arial" w:hAnsi="Arial" w:cs="Arial"/>
          <w:sz w:val="24"/>
          <w:szCs w:val="24"/>
        </w:rPr>
      </w:pPr>
      <w:bookmarkStart w:id="61" w:name="_Toc451083859"/>
      <w:r w:rsidRPr="00483290">
        <w:rPr>
          <w:color w:val="C00000"/>
        </w:rPr>
        <w:lastRenderedPageBreak/>
        <w:t xml:space="preserve">Tabla </w:t>
      </w:r>
      <w:r w:rsidRPr="00483290">
        <w:rPr>
          <w:color w:val="C00000"/>
        </w:rPr>
        <w:fldChar w:fldCharType="begin"/>
      </w:r>
      <w:r w:rsidRPr="00483290">
        <w:rPr>
          <w:color w:val="C00000"/>
        </w:rPr>
        <w:instrText xml:space="preserve"> SEQ Tabla \* ARABIC </w:instrText>
      </w:r>
      <w:r w:rsidRPr="00483290">
        <w:rPr>
          <w:color w:val="C00000"/>
        </w:rPr>
        <w:fldChar w:fldCharType="separate"/>
      </w:r>
      <w:r>
        <w:rPr>
          <w:noProof/>
          <w:color w:val="C00000"/>
        </w:rPr>
        <w:t>2</w:t>
      </w:r>
      <w:r w:rsidRPr="00483290">
        <w:rPr>
          <w:color w:val="C00000"/>
        </w:rPr>
        <w:fldChar w:fldCharType="end"/>
      </w:r>
      <w:r w:rsidR="00AD1BE3">
        <w:rPr>
          <w:color w:val="C00000"/>
        </w:rPr>
        <w:t xml:space="preserve"> </w:t>
      </w:r>
      <w:r w:rsidR="00AD1BE3" w:rsidRPr="00AD1BE3">
        <w:rPr>
          <w:color w:val="C00000"/>
        </w:rPr>
        <w:t>Clasificación del triage Colombia</w:t>
      </w:r>
      <w:r w:rsidR="00AD1BE3">
        <w:rPr>
          <w:color w:val="C00000"/>
        </w:rPr>
        <w:t>.</w:t>
      </w:r>
      <w:bookmarkEnd w:id="61"/>
      <w:r w:rsidR="00AD1BE3">
        <w:rPr>
          <w:color w:val="C00000"/>
        </w:rPr>
        <w:t xml:space="preserve"> </w:t>
      </w:r>
    </w:p>
    <w:tbl>
      <w:tblPr>
        <w:tblStyle w:val="Tabladecuadrcula5oscura-nfasis21"/>
        <w:tblW w:w="0" w:type="auto"/>
        <w:tblLook w:val="04A0" w:firstRow="1" w:lastRow="0" w:firstColumn="1" w:lastColumn="0" w:noHBand="0" w:noVBand="1"/>
      </w:tblPr>
      <w:tblGrid>
        <w:gridCol w:w="2992"/>
        <w:gridCol w:w="2993"/>
        <w:gridCol w:w="2993"/>
      </w:tblGrid>
      <w:tr w:rsidR="00850A7A" w:rsidRPr="00B84B5E" w:rsidTr="008F0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D215D4" w:rsidRDefault="00D215D4" w:rsidP="00D215D4">
            <w:pPr>
              <w:spacing w:after="200" w:line="276" w:lineRule="auto"/>
              <w:jc w:val="center"/>
              <w:rPr>
                <w:rFonts w:ascii="Arial" w:hAnsi="Arial" w:cs="Arial"/>
                <w:sz w:val="28"/>
                <w:szCs w:val="24"/>
              </w:rPr>
            </w:pPr>
          </w:p>
          <w:p w:rsidR="00850A7A" w:rsidRPr="00D215D4" w:rsidRDefault="00850A7A" w:rsidP="00D215D4">
            <w:pPr>
              <w:spacing w:after="200" w:line="276" w:lineRule="auto"/>
              <w:jc w:val="center"/>
              <w:rPr>
                <w:rFonts w:ascii="Arial" w:hAnsi="Arial" w:cs="Arial"/>
                <w:sz w:val="28"/>
                <w:szCs w:val="24"/>
              </w:rPr>
            </w:pPr>
            <w:r w:rsidRPr="00D215D4">
              <w:rPr>
                <w:rFonts w:ascii="Arial" w:hAnsi="Arial" w:cs="Arial"/>
                <w:sz w:val="28"/>
                <w:szCs w:val="24"/>
              </w:rPr>
              <w:t>Escala</w:t>
            </w:r>
          </w:p>
        </w:tc>
        <w:tc>
          <w:tcPr>
            <w:tcW w:w="2993" w:type="dxa"/>
          </w:tcPr>
          <w:p w:rsidR="00D215D4" w:rsidRDefault="00D215D4" w:rsidP="00D215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4"/>
              </w:rPr>
            </w:pPr>
          </w:p>
          <w:p w:rsidR="00850A7A" w:rsidRPr="00D215D4" w:rsidRDefault="00850A7A" w:rsidP="00D215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4"/>
              </w:rPr>
            </w:pPr>
            <w:r w:rsidRPr="00D215D4">
              <w:rPr>
                <w:rFonts w:ascii="Arial" w:hAnsi="Arial" w:cs="Arial"/>
                <w:sz w:val="28"/>
                <w:szCs w:val="24"/>
              </w:rPr>
              <w:t>Tiempo de respuesta</w:t>
            </w:r>
          </w:p>
        </w:tc>
        <w:tc>
          <w:tcPr>
            <w:tcW w:w="2993" w:type="dxa"/>
          </w:tcPr>
          <w:p w:rsidR="00D215D4" w:rsidRDefault="00D215D4" w:rsidP="00D215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4"/>
              </w:rPr>
            </w:pPr>
          </w:p>
          <w:p w:rsidR="00850A7A" w:rsidRPr="00D215D4" w:rsidRDefault="00850A7A" w:rsidP="00D215D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4"/>
              </w:rPr>
            </w:pPr>
            <w:r w:rsidRPr="00D215D4">
              <w:rPr>
                <w:rFonts w:ascii="Arial" w:hAnsi="Arial" w:cs="Arial"/>
                <w:sz w:val="28"/>
                <w:szCs w:val="24"/>
              </w:rPr>
              <w:t>Descripción</w:t>
            </w:r>
          </w:p>
        </w:tc>
      </w:tr>
      <w:tr w:rsidR="00850A7A" w:rsidRPr="00B84B5E" w:rsidTr="008F0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D215D4" w:rsidRDefault="00D215D4" w:rsidP="00D215D4">
            <w:pPr>
              <w:spacing w:after="200" w:line="276" w:lineRule="auto"/>
              <w:jc w:val="center"/>
              <w:rPr>
                <w:rFonts w:ascii="Arial" w:hAnsi="Arial" w:cs="Arial"/>
                <w:sz w:val="28"/>
                <w:szCs w:val="24"/>
              </w:rPr>
            </w:pPr>
          </w:p>
          <w:p w:rsidR="00D215D4" w:rsidRDefault="00D215D4" w:rsidP="00D215D4">
            <w:pPr>
              <w:spacing w:after="200" w:line="276" w:lineRule="auto"/>
              <w:jc w:val="center"/>
              <w:rPr>
                <w:rFonts w:ascii="Arial" w:hAnsi="Arial" w:cs="Arial"/>
                <w:sz w:val="28"/>
                <w:szCs w:val="24"/>
              </w:rPr>
            </w:pPr>
          </w:p>
          <w:p w:rsidR="00D215D4" w:rsidRDefault="00D215D4" w:rsidP="00D215D4">
            <w:pPr>
              <w:spacing w:after="200" w:line="276" w:lineRule="auto"/>
              <w:jc w:val="center"/>
              <w:rPr>
                <w:rFonts w:ascii="Arial" w:hAnsi="Arial" w:cs="Arial"/>
                <w:sz w:val="28"/>
                <w:szCs w:val="24"/>
              </w:rPr>
            </w:pPr>
          </w:p>
          <w:p w:rsidR="00850A7A" w:rsidRPr="00D215D4" w:rsidRDefault="00850A7A" w:rsidP="00D215D4">
            <w:pPr>
              <w:spacing w:after="200" w:line="276" w:lineRule="auto"/>
              <w:jc w:val="center"/>
              <w:rPr>
                <w:rFonts w:ascii="Arial" w:hAnsi="Arial" w:cs="Arial"/>
                <w:sz w:val="28"/>
                <w:szCs w:val="24"/>
              </w:rPr>
            </w:pPr>
            <w:r w:rsidRPr="00D215D4">
              <w:rPr>
                <w:rFonts w:ascii="Arial" w:hAnsi="Arial" w:cs="Arial"/>
                <w:sz w:val="28"/>
                <w:szCs w:val="24"/>
              </w:rPr>
              <w:t>Prioridad I reanimación</w:t>
            </w:r>
          </w:p>
          <w:p w:rsidR="00A31CBE" w:rsidRPr="00D215D4" w:rsidRDefault="00A31CBE" w:rsidP="00D215D4">
            <w:pPr>
              <w:spacing w:after="200" w:line="276" w:lineRule="auto"/>
              <w:jc w:val="center"/>
              <w:rPr>
                <w:rFonts w:ascii="Arial" w:hAnsi="Arial" w:cs="Arial"/>
                <w:sz w:val="28"/>
                <w:szCs w:val="24"/>
              </w:rPr>
            </w:pPr>
            <w:r w:rsidRPr="00D215D4">
              <w:rPr>
                <w:rFonts w:ascii="Arial" w:hAnsi="Arial" w:cs="Arial"/>
                <w:sz w:val="28"/>
                <w:szCs w:val="24"/>
              </w:rPr>
              <w:t>Color: Rojo</w:t>
            </w:r>
          </w:p>
        </w:tc>
        <w:tc>
          <w:tcPr>
            <w:tcW w:w="2993" w:type="dxa"/>
          </w:tcPr>
          <w:p w:rsidR="005B2DE8" w:rsidRDefault="005B2DE8" w:rsidP="00850A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50A7A" w:rsidRPr="00B84B5E" w:rsidRDefault="00850A7A" w:rsidP="00850A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 xml:space="preserve">Atención médica y de enfermería inmediata, </w:t>
            </w:r>
            <w:r w:rsidR="00EE702C" w:rsidRPr="00B84B5E">
              <w:rPr>
                <w:rFonts w:ascii="Arial" w:hAnsi="Arial" w:cs="Arial"/>
                <w:sz w:val="24"/>
                <w:szCs w:val="24"/>
              </w:rPr>
              <w:t>simultánea</w:t>
            </w:r>
            <w:r w:rsidRPr="00B84B5E">
              <w:rPr>
                <w:rFonts w:ascii="Arial" w:hAnsi="Arial" w:cs="Arial"/>
                <w:sz w:val="24"/>
                <w:szCs w:val="24"/>
              </w:rPr>
              <w:t xml:space="preserve"> a la valoración. </w:t>
            </w:r>
          </w:p>
        </w:tc>
        <w:tc>
          <w:tcPr>
            <w:tcW w:w="2993" w:type="dxa"/>
          </w:tcPr>
          <w:p w:rsidR="00850A7A" w:rsidRPr="00B84B5E" w:rsidRDefault="00850A7A" w:rsidP="005B2DE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Paciente quien presenta una condición que amenaza la vida; el paciente requiere una intervención médica inmediata. Se inclu</w:t>
            </w:r>
            <w:r w:rsidR="008735CA">
              <w:rPr>
                <w:rFonts w:ascii="Arial" w:hAnsi="Arial" w:cs="Arial"/>
                <w:sz w:val="24"/>
                <w:szCs w:val="24"/>
              </w:rPr>
              <w:t xml:space="preserve">yen en esta categoría pacientes </w:t>
            </w:r>
            <w:r w:rsidRPr="00B84B5E">
              <w:rPr>
                <w:rFonts w:ascii="Arial" w:hAnsi="Arial" w:cs="Arial"/>
                <w:sz w:val="24"/>
                <w:szCs w:val="24"/>
              </w:rPr>
              <w:t>con dificultad respiratoria severa, estado de inconsciencia o ausencia de signos vitales, debido a trauma mayor, problemas cardiorrespiratorios o neurológicos.</w:t>
            </w:r>
          </w:p>
        </w:tc>
      </w:tr>
      <w:tr w:rsidR="00850A7A" w:rsidRPr="00B84B5E" w:rsidTr="008F04FE">
        <w:tc>
          <w:tcPr>
            <w:cnfStyle w:val="001000000000" w:firstRow="0" w:lastRow="0" w:firstColumn="1" w:lastColumn="0" w:oddVBand="0" w:evenVBand="0" w:oddHBand="0" w:evenHBand="0" w:firstRowFirstColumn="0" w:firstRowLastColumn="0" w:lastRowFirstColumn="0" w:lastRowLastColumn="0"/>
            <w:tcW w:w="2992" w:type="dxa"/>
          </w:tcPr>
          <w:p w:rsidR="00D215D4" w:rsidRDefault="00D215D4" w:rsidP="00D215D4">
            <w:pPr>
              <w:spacing w:after="200" w:line="276" w:lineRule="auto"/>
              <w:jc w:val="center"/>
              <w:rPr>
                <w:rFonts w:ascii="Arial" w:hAnsi="Arial" w:cs="Arial"/>
                <w:sz w:val="28"/>
                <w:szCs w:val="24"/>
              </w:rPr>
            </w:pPr>
          </w:p>
          <w:p w:rsidR="00D215D4" w:rsidRDefault="00D215D4" w:rsidP="00D215D4">
            <w:pPr>
              <w:spacing w:after="200" w:line="276" w:lineRule="auto"/>
              <w:jc w:val="center"/>
              <w:rPr>
                <w:rFonts w:ascii="Arial" w:hAnsi="Arial" w:cs="Arial"/>
                <w:sz w:val="28"/>
                <w:szCs w:val="24"/>
              </w:rPr>
            </w:pPr>
          </w:p>
          <w:p w:rsidR="00D215D4" w:rsidRDefault="00D215D4" w:rsidP="00D215D4">
            <w:pPr>
              <w:spacing w:after="200" w:line="276" w:lineRule="auto"/>
              <w:jc w:val="center"/>
              <w:rPr>
                <w:rFonts w:ascii="Arial" w:hAnsi="Arial" w:cs="Arial"/>
                <w:sz w:val="28"/>
                <w:szCs w:val="24"/>
              </w:rPr>
            </w:pPr>
          </w:p>
          <w:p w:rsidR="00D215D4" w:rsidRDefault="00D215D4" w:rsidP="00D215D4">
            <w:pPr>
              <w:spacing w:after="200" w:line="276" w:lineRule="auto"/>
              <w:jc w:val="center"/>
              <w:rPr>
                <w:rFonts w:ascii="Arial" w:hAnsi="Arial" w:cs="Arial"/>
                <w:sz w:val="28"/>
                <w:szCs w:val="24"/>
              </w:rPr>
            </w:pPr>
          </w:p>
          <w:p w:rsidR="00A31CBE" w:rsidRPr="00D215D4" w:rsidRDefault="00850A7A" w:rsidP="00D215D4">
            <w:pPr>
              <w:spacing w:after="200" w:line="276" w:lineRule="auto"/>
              <w:jc w:val="center"/>
              <w:rPr>
                <w:rFonts w:ascii="Arial" w:hAnsi="Arial" w:cs="Arial"/>
                <w:sz w:val="28"/>
                <w:szCs w:val="24"/>
              </w:rPr>
            </w:pPr>
            <w:r w:rsidRPr="00D215D4">
              <w:rPr>
                <w:rFonts w:ascii="Arial" w:hAnsi="Arial" w:cs="Arial"/>
                <w:sz w:val="28"/>
                <w:szCs w:val="24"/>
              </w:rPr>
              <w:t>Prioridad II emergencia</w:t>
            </w:r>
          </w:p>
          <w:p w:rsidR="00850A7A" w:rsidRPr="00D215D4" w:rsidRDefault="00A31CBE" w:rsidP="00D215D4">
            <w:pPr>
              <w:spacing w:after="200" w:line="276" w:lineRule="auto"/>
              <w:jc w:val="center"/>
              <w:rPr>
                <w:rFonts w:ascii="Arial" w:hAnsi="Arial" w:cs="Arial"/>
                <w:sz w:val="28"/>
                <w:szCs w:val="24"/>
              </w:rPr>
            </w:pPr>
            <w:r w:rsidRPr="00D215D4">
              <w:rPr>
                <w:rFonts w:ascii="Arial" w:hAnsi="Arial" w:cs="Arial"/>
                <w:sz w:val="28"/>
                <w:szCs w:val="24"/>
              </w:rPr>
              <w:t>Color: Naranja</w:t>
            </w:r>
          </w:p>
        </w:tc>
        <w:tc>
          <w:tcPr>
            <w:tcW w:w="2993" w:type="dxa"/>
          </w:tcPr>
          <w:p w:rsidR="005B2DE8" w:rsidRDefault="005B2DE8" w:rsidP="00850A7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850A7A" w:rsidRPr="00B84B5E" w:rsidRDefault="00850A7A" w:rsidP="00850A7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 xml:space="preserve">Atención de enfermería: inmediato. </w:t>
            </w:r>
          </w:p>
          <w:p w:rsidR="00850A7A" w:rsidRPr="00B84B5E" w:rsidRDefault="00850A7A" w:rsidP="00850A7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Atención médica:</w:t>
            </w:r>
          </w:p>
          <w:p w:rsidR="00850A7A" w:rsidRPr="00B84B5E" w:rsidRDefault="00850A7A" w:rsidP="00850A7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15 minutos.</w:t>
            </w:r>
          </w:p>
        </w:tc>
        <w:tc>
          <w:tcPr>
            <w:tcW w:w="2993" w:type="dxa"/>
          </w:tcPr>
          <w:p w:rsidR="00850A7A" w:rsidRPr="00B84B5E" w:rsidRDefault="00850A7A" w:rsidP="005B2DE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Paciente con estabilidad ventilatoria, hemodinámica y neurológica, cuyo problema representa un riesgo potencial de amenaza a la vida o pérdida de una extremidad u órgano si no recibe una intervención médica rápida; por ejemplo</w:t>
            </w:r>
          </w:p>
          <w:p w:rsidR="00850A7A" w:rsidRPr="00B84B5E" w:rsidRDefault="00850A7A" w:rsidP="005B2DE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 xml:space="preserve">pacientes en estado de agitación, dolor torácico, dolor abdominal, síntomas asociados con </w:t>
            </w:r>
            <w:r w:rsidRPr="00B84B5E">
              <w:rPr>
                <w:rFonts w:ascii="Arial" w:hAnsi="Arial" w:cs="Arial"/>
                <w:sz w:val="24"/>
                <w:szCs w:val="24"/>
              </w:rPr>
              <w:lastRenderedPageBreak/>
              <w:t>diabetes descompensada, algunas cefaleas, trauma o fiebre alta en niños, otras dolencias como vómito y diarrea, dolor de cólico renal, amputación traumática. También se incluye todo tipo de dolor severo (nivel 7-10) y afecciones en las cuales el tiempo es crítico para iniciar el tratamiento.</w:t>
            </w:r>
          </w:p>
        </w:tc>
      </w:tr>
      <w:tr w:rsidR="00850A7A" w:rsidRPr="00B84B5E" w:rsidTr="008F0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B2DE8" w:rsidRDefault="005B2DE8" w:rsidP="00850A7A">
            <w:pPr>
              <w:spacing w:after="200" w:line="276" w:lineRule="auto"/>
              <w:rPr>
                <w:rFonts w:ascii="Arial" w:hAnsi="Arial" w:cs="Arial"/>
                <w:sz w:val="28"/>
                <w:szCs w:val="24"/>
              </w:rPr>
            </w:pPr>
          </w:p>
          <w:p w:rsidR="005B2DE8" w:rsidRDefault="005B2DE8" w:rsidP="00850A7A">
            <w:pPr>
              <w:spacing w:after="200" w:line="276" w:lineRule="auto"/>
              <w:rPr>
                <w:rFonts w:ascii="Arial" w:hAnsi="Arial" w:cs="Arial"/>
                <w:sz w:val="28"/>
                <w:szCs w:val="24"/>
              </w:rPr>
            </w:pPr>
          </w:p>
          <w:p w:rsidR="005B2DE8" w:rsidRDefault="005B2DE8" w:rsidP="00850A7A">
            <w:pPr>
              <w:spacing w:after="200" w:line="276" w:lineRule="auto"/>
              <w:rPr>
                <w:rFonts w:ascii="Arial" w:hAnsi="Arial" w:cs="Arial"/>
                <w:sz w:val="28"/>
                <w:szCs w:val="24"/>
              </w:rPr>
            </w:pPr>
          </w:p>
          <w:p w:rsidR="005B2DE8" w:rsidRDefault="005B2DE8" w:rsidP="00850A7A">
            <w:pPr>
              <w:spacing w:after="200" w:line="276" w:lineRule="auto"/>
              <w:rPr>
                <w:rFonts w:ascii="Arial" w:hAnsi="Arial" w:cs="Arial"/>
                <w:sz w:val="28"/>
                <w:szCs w:val="24"/>
              </w:rPr>
            </w:pPr>
          </w:p>
          <w:p w:rsidR="005B2DE8" w:rsidRDefault="005B2DE8" w:rsidP="00850A7A">
            <w:pPr>
              <w:spacing w:after="200" w:line="276" w:lineRule="auto"/>
              <w:rPr>
                <w:rFonts w:ascii="Arial" w:hAnsi="Arial" w:cs="Arial"/>
                <w:sz w:val="28"/>
                <w:szCs w:val="24"/>
              </w:rPr>
            </w:pPr>
          </w:p>
          <w:p w:rsidR="00850A7A" w:rsidRPr="005B2DE8" w:rsidRDefault="00850A7A" w:rsidP="00850A7A">
            <w:pPr>
              <w:spacing w:after="200" w:line="276" w:lineRule="auto"/>
              <w:rPr>
                <w:rFonts w:ascii="Arial" w:hAnsi="Arial" w:cs="Arial"/>
                <w:sz w:val="28"/>
                <w:szCs w:val="24"/>
              </w:rPr>
            </w:pPr>
            <w:r w:rsidRPr="005B2DE8">
              <w:rPr>
                <w:rFonts w:ascii="Arial" w:hAnsi="Arial" w:cs="Arial"/>
                <w:sz w:val="28"/>
                <w:szCs w:val="24"/>
              </w:rPr>
              <w:t xml:space="preserve">Prioridad III urgencia </w:t>
            </w:r>
          </w:p>
          <w:p w:rsidR="00A31CBE" w:rsidRPr="00B84B5E" w:rsidRDefault="00A31CBE" w:rsidP="00850A7A">
            <w:pPr>
              <w:spacing w:after="200" w:line="276" w:lineRule="auto"/>
              <w:rPr>
                <w:rFonts w:ascii="Arial" w:hAnsi="Arial" w:cs="Arial"/>
                <w:sz w:val="24"/>
                <w:szCs w:val="24"/>
              </w:rPr>
            </w:pPr>
            <w:r w:rsidRPr="005B2DE8">
              <w:rPr>
                <w:rFonts w:ascii="Arial" w:hAnsi="Arial" w:cs="Arial"/>
                <w:sz w:val="28"/>
                <w:szCs w:val="24"/>
              </w:rPr>
              <w:t>Color: Amarillo</w:t>
            </w:r>
          </w:p>
        </w:tc>
        <w:tc>
          <w:tcPr>
            <w:tcW w:w="2993" w:type="dxa"/>
          </w:tcPr>
          <w:p w:rsidR="005B2DE8" w:rsidRDefault="005B2DE8" w:rsidP="00850A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50A7A" w:rsidRPr="00B84B5E" w:rsidRDefault="00850A7A" w:rsidP="00850A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 xml:space="preserve">Atención </w:t>
            </w:r>
            <w:r w:rsidR="00EE702C" w:rsidRPr="00B84B5E">
              <w:rPr>
                <w:rFonts w:ascii="Arial" w:hAnsi="Arial" w:cs="Arial"/>
                <w:sz w:val="24"/>
                <w:szCs w:val="24"/>
              </w:rPr>
              <w:t>médicas</w:t>
            </w:r>
            <w:r w:rsidRPr="00B84B5E">
              <w:rPr>
                <w:rFonts w:ascii="Arial" w:hAnsi="Arial" w:cs="Arial"/>
                <w:sz w:val="24"/>
                <w:szCs w:val="24"/>
              </w:rPr>
              <w:t xml:space="preserve"> y de enfermería menos de 30 minutos </w:t>
            </w:r>
          </w:p>
        </w:tc>
        <w:tc>
          <w:tcPr>
            <w:tcW w:w="2993" w:type="dxa"/>
          </w:tcPr>
          <w:p w:rsidR="00850A7A" w:rsidRPr="00B84B5E" w:rsidRDefault="00850A7A" w:rsidP="005B2DE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 xml:space="preserve">Paciente con estabilidad ventilatoria, hemodinámica y neurológica con condiciones que pueden progresar a problemas serios que requieren intervención de emergencia. Regularmente se asocian con molestias relevantes que interfieren  en el trabajo o las actividades de la vida diaria. Son ejemplos de estos síntomas cefalea, dolor torácico, asma leve a moderada, sangrado leve a moderado y síntomas asociados con diálisis. También se incluye todo tipo de dolor moderado y afecciones en las cuales el tiempo es crítico para </w:t>
            </w:r>
            <w:r w:rsidRPr="00B84B5E">
              <w:rPr>
                <w:rFonts w:ascii="Arial" w:hAnsi="Arial" w:cs="Arial"/>
                <w:sz w:val="24"/>
                <w:szCs w:val="24"/>
              </w:rPr>
              <w:lastRenderedPageBreak/>
              <w:t>iniciar el tratamiento.</w:t>
            </w:r>
          </w:p>
        </w:tc>
      </w:tr>
      <w:tr w:rsidR="00850A7A" w:rsidRPr="00B84B5E" w:rsidTr="008F04FE">
        <w:tc>
          <w:tcPr>
            <w:cnfStyle w:val="001000000000" w:firstRow="0" w:lastRow="0" w:firstColumn="1" w:lastColumn="0" w:oddVBand="0" w:evenVBand="0" w:oddHBand="0" w:evenHBand="0" w:firstRowFirstColumn="0" w:firstRowLastColumn="0" w:lastRowFirstColumn="0" w:lastRowLastColumn="0"/>
            <w:tcW w:w="2992" w:type="dxa"/>
          </w:tcPr>
          <w:p w:rsidR="005B2DE8" w:rsidRDefault="005B2DE8" w:rsidP="005B2DE8">
            <w:pPr>
              <w:spacing w:after="200" w:line="276" w:lineRule="auto"/>
              <w:jc w:val="center"/>
              <w:rPr>
                <w:rFonts w:ascii="Arial" w:hAnsi="Arial" w:cs="Arial"/>
                <w:sz w:val="28"/>
                <w:szCs w:val="24"/>
              </w:rPr>
            </w:pPr>
          </w:p>
          <w:p w:rsidR="005B2DE8" w:rsidRDefault="005B2DE8" w:rsidP="005B2DE8">
            <w:pPr>
              <w:spacing w:after="200" w:line="276" w:lineRule="auto"/>
              <w:jc w:val="center"/>
              <w:rPr>
                <w:rFonts w:ascii="Arial" w:hAnsi="Arial" w:cs="Arial"/>
                <w:sz w:val="28"/>
                <w:szCs w:val="24"/>
              </w:rPr>
            </w:pPr>
          </w:p>
          <w:p w:rsidR="005B2DE8" w:rsidRDefault="005B2DE8" w:rsidP="005B2DE8">
            <w:pPr>
              <w:spacing w:after="200" w:line="276" w:lineRule="auto"/>
              <w:jc w:val="center"/>
              <w:rPr>
                <w:rFonts w:ascii="Arial" w:hAnsi="Arial" w:cs="Arial"/>
                <w:sz w:val="28"/>
                <w:szCs w:val="24"/>
              </w:rPr>
            </w:pPr>
          </w:p>
          <w:p w:rsidR="00850A7A" w:rsidRPr="005B2DE8" w:rsidRDefault="00850A7A" w:rsidP="005B2DE8">
            <w:pPr>
              <w:spacing w:after="200" w:line="276" w:lineRule="auto"/>
              <w:jc w:val="center"/>
              <w:rPr>
                <w:rFonts w:ascii="Arial" w:hAnsi="Arial" w:cs="Arial"/>
                <w:sz w:val="28"/>
                <w:szCs w:val="24"/>
              </w:rPr>
            </w:pPr>
            <w:r w:rsidRPr="005B2DE8">
              <w:rPr>
                <w:rFonts w:ascii="Arial" w:hAnsi="Arial" w:cs="Arial"/>
                <w:sz w:val="28"/>
                <w:szCs w:val="24"/>
              </w:rPr>
              <w:t>Prioridad IV urgencia menor</w:t>
            </w:r>
          </w:p>
          <w:p w:rsidR="00A31CBE" w:rsidRPr="005B2DE8" w:rsidRDefault="00A31CBE" w:rsidP="005B2DE8">
            <w:pPr>
              <w:spacing w:after="200" w:line="276" w:lineRule="auto"/>
              <w:jc w:val="center"/>
              <w:rPr>
                <w:rFonts w:ascii="Arial" w:hAnsi="Arial" w:cs="Arial"/>
                <w:sz w:val="28"/>
                <w:szCs w:val="24"/>
              </w:rPr>
            </w:pPr>
            <w:r w:rsidRPr="005B2DE8">
              <w:rPr>
                <w:rFonts w:ascii="Arial" w:hAnsi="Arial" w:cs="Arial"/>
                <w:sz w:val="28"/>
                <w:szCs w:val="24"/>
              </w:rPr>
              <w:t>Color: Verde</w:t>
            </w:r>
          </w:p>
        </w:tc>
        <w:tc>
          <w:tcPr>
            <w:tcW w:w="2993" w:type="dxa"/>
          </w:tcPr>
          <w:p w:rsidR="005B2DE8" w:rsidRDefault="005B2DE8" w:rsidP="00850A7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850A7A" w:rsidRPr="00B84B5E" w:rsidRDefault="00850A7A" w:rsidP="00850A7A">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 xml:space="preserve">Atención </w:t>
            </w:r>
            <w:r w:rsidR="007F1273" w:rsidRPr="00B84B5E">
              <w:rPr>
                <w:rFonts w:ascii="Arial" w:hAnsi="Arial" w:cs="Arial"/>
                <w:sz w:val="24"/>
                <w:szCs w:val="24"/>
              </w:rPr>
              <w:t>médica</w:t>
            </w:r>
            <w:r w:rsidRPr="00B84B5E">
              <w:rPr>
                <w:rFonts w:ascii="Arial" w:hAnsi="Arial" w:cs="Arial"/>
                <w:sz w:val="24"/>
                <w:szCs w:val="24"/>
              </w:rPr>
              <w:t xml:space="preserve"> y de enfermería menos de 60 minutos</w:t>
            </w:r>
          </w:p>
        </w:tc>
        <w:tc>
          <w:tcPr>
            <w:tcW w:w="2993" w:type="dxa"/>
          </w:tcPr>
          <w:p w:rsidR="00850A7A" w:rsidRPr="00B84B5E" w:rsidRDefault="00850A7A" w:rsidP="005B2DE8">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4B5E">
              <w:rPr>
                <w:rFonts w:ascii="Arial" w:hAnsi="Arial" w:cs="Arial"/>
                <w:sz w:val="24"/>
                <w:szCs w:val="24"/>
              </w:rPr>
              <w:t>Condiciones relacionadas con la edad del paciente, angustia o deterioro potencial o complicaciones, que se beneficiará de la intervención o de tranquilizarlo dentro de 1-2 horas. Incluye síntomas como dolor torácico (no sugestivo de síndrome coronario agudo), dolor de cabeza, dolor abdominal y depresión.</w:t>
            </w:r>
          </w:p>
        </w:tc>
      </w:tr>
      <w:tr w:rsidR="00850A7A" w:rsidRPr="00B84B5E" w:rsidTr="008F0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B2DE8" w:rsidRDefault="005B2DE8" w:rsidP="005B2DE8">
            <w:pPr>
              <w:spacing w:after="200" w:line="276" w:lineRule="auto"/>
              <w:jc w:val="center"/>
              <w:rPr>
                <w:rFonts w:ascii="Arial" w:hAnsi="Arial" w:cs="Arial"/>
                <w:sz w:val="28"/>
                <w:szCs w:val="24"/>
              </w:rPr>
            </w:pPr>
          </w:p>
          <w:p w:rsidR="005B2DE8" w:rsidRDefault="005B2DE8" w:rsidP="005B2DE8">
            <w:pPr>
              <w:spacing w:after="200" w:line="276" w:lineRule="auto"/>
              <w:jc w:val="center"/>
              <w:rPr>
                <w:rFonts w:ascii="Arial" w:hAnsi="Arial" w:cs="Arial"/>
                <w:sz w:val="28"/>
                <w:szCs w:val="24"/>
              </w:rPr>
            </w:pPr>
          </w:p>
          <w:p w:rsidR="005B2DE8" w:rsidRDefault="005B2DE8" w:rsidP="005B2DE8">
            <w:pPr>
              <w:spacing w:after="200" w:line="276" w:lineRule="auto"/>
              <w:jc w:val="center"/>
              <w:rPr>
                <w:rFonts w:ascii="Arial" w:hAnsi="Arial" w:cs="Arial"/>
                <w:sz w:val="28"/>
                <w:szCs w:val="24"/>
              </w:rPr>
            </w:pPr>
          </w:p>
          <w:p w:rsidR="005B2DE8" w:rsidRDefault="005B2DE8" w:rsidP="005B2DE8">
            <w:pPr>
              <w:spacing w:after="200" w:line="276" w:lineRule="auto"/>
              <w:jc w:val="center"/>
              <w:rPr>
                <w:rFonts w:ascii="Arial" w:hAnsi="Arial" w:cs="Arial"/>
                <w:sz w:val="28"/>
                <w:szCs w:val="24"/>
              </w:rPr>
            </w:pPr>
          </w:p>
          <w:p w:rsidR="00850A7A" w:rsidRPr="005B2DE8" w:rsidRDefault="00850A7A" w:rsidP="005B2DE8">
            <w:pPr>
              <w:spacing w:after="200" w:line="276" w:lineRule="auto"/>
              <w:jc w:val="center"/>
              <w:rPr>
                <w:rFonts w:ascii="Arial" w:hAnsi="Arial" w:cs="Arial"/>
                <w:sz w:val="28"/>
                <w:szCs w:val="24"/>
              </w:rPr>
            </w:pPr>
            <w:r w:rsidRPr="005B2DE8">
              <w:rPr>
                <w:rFonts w:ascii="Arial" w:hAnsi="Arial" w:cs="Arial"/>
                <w:sz w:val="28"/>
                <w:szCs w:val="24"/>
              </w:rPr>
              <w:t>Prioridad V no urgente</w:t>
            </w:r>
          </w:p>
          <w:p w:rsidR="00A31CBE" w:rsidRPr="005B2DE8" w:rsidRDefault="00A31CBE" w:rsidP="005B2DE8">
            <w:pPr>
              <w:spacing w:after="200" w:line="276" w:lineRule="auto"/>
              <w:jc w:val="center"/>
              <w:rPr>
                <w:rFonts w:ascii="Arial" w:hAnsi="Arial" w:cs="Arial"/>
                <w:sz w:val="28"/>
                <w:szCs w:val="24"/>
              </w:rPr>
            </w:pPr>
            <w:r w:rsidRPr="005B2DE8">
              <w:rPr>
                <w:rFonts w:ascii="Arial" w:hAnsi="Arial" w:cs="Arial"/>
                <w:sz w:val="28"/>
                <w:szCs w:val="24"/>
              </w:rPr>
              <w:t>Color: Azul</w:t>
            </w:r>
          </w:p>
        </w:tc>
        <w:tc>
          <w:tcPr>
            <w:tcW w:w="2993" w:type="dxa"/>
          </w:tcPr>
          <w:p w:rsidR="005B2DE8" w:rsidRDefault="005B2DE8" w:rsidP="00850A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50A7A" w:rsidRPr="00B84B5E" w:rsidRDefault="00850A7A" w:rsidP="00850A7A">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 xml:space="preserve">Tiempo de atención 120 minutos </w:t>
            </w:r>
          </w:p>
        </w:tc>
        <w:tc>
          <w:tcPr>
            <w:tcW w:w="2993" w:type="dxa"/>
          </w:tcPr>
          <w:p w:rsidR="00850A7A" w:rsidRPr="00B84B5E" w:rsidRDefault="00850A7A" w:rsidP="005B2DE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4B5E">
              <w:rPr>
                <w:rFonts w:ascii="Arial" w:hAnsi="Arial" w:cs="Arial"/>
                <w:sz w:val="24"/>
                <w:szCs w:val="24"/>
              </w:rPr>
              <w:t>Condiciones que pueden ser agudas pero no comprometen el estado general del paciente y no representan un riesgo evidente; también condiciones que hacen parte de problemas crónicos sin evidencia de deterioro. Por ejemplo, trauma menor, estrés emocional e inflamación de la garganta. La atención puede ser postergada y el paciente puede ser referido a consultorio anexo.</w:t>
            </w:r>
          </w:p>
        </w:tc>
      </w:tr>
    </w:tbl>
    <w:p w:rsidR="00DF2059" w:rsidRDefault="000761E8" w:rsidP="007F1273">
      <w:pPr>
        <w:rPr>
          <w:rFonts w:ascii="Arial" w:hAnsi="Arial" w:cs="Arial"/>
          <w:i/>
          <w:iCs/>
          <w:sz w:val="24"/>
          <w:szCs w:val="24"/>
          <w:shd w:val="clear" w:color="auto" w:fill="FFFFFF"/>
        </w:rPr>
        <w:sectPr w:rsidR="00DF2059" w:rsidSect="00D32DCF">
          <w:headerReference w:type="default" r:id="rId13"/>
          <w:pgSz w:w="12240" w:h="15840"/>
          <w:pgMar w:top="1701" w:right="1134" w:bottom="1701" w:left="2268" w:header="709" w:footer="709" w:gutter="0"/>
          <w:cols w:space="708"/>
          <w:docGrid w:linePitch="360"/>
        </w:sectPr>
      </w:pPr>
      <w:r w:rsidRPr="000761E8">
        <w:rPr>
          <w:rFonts w:ascii="Arial" w:hAnsi="Arial" w:cs="Arial"/>
          <w:i/>
          <w:iCs/>
          <w:sz w:val="24"/>
          <w:szCs w:val="24"/>
          <w:shd w:val="clear" w:color="auto" w:fill="FFFFFF"/>
        </w:rPr>
        <w:t>21</w:t>
      </w:r>
      <w:r w:rsidR="008735CA" w:rsidRPr="000761E8">
        <w:rPr>
          <w:rFonts w:ascii="Arial" w:hAnsi="Arial" w:cs="Arial"/>
          <w:i/>
          <w:iCs/>
          <w:sz w:val="24"/>
          <w:szCs w:val="24"/>
          <w:shd w:val="clear" w:color="auto" w:fill="FFFFFF"/>
        </w:rPr>
        <w:t>. Guía</w:t>
      </w:r>
      <w:r w:rsidRPr="000761E8">
        <w:rPr>
          <w:rFonts w:ascii="Arial" w:hAnsi="Arial" w:cs="Arial"/>
          <w:i/>
          <w:iCs/>
          <w:sz w:val="24"/>
          <w:szCs w:val="24"/>
          <w:shd w:val="clear" w:color="auto" w:fill="FFFFFF"/>
        </w:rPr>
        <w:t xml:space="preserve"> Para Manejo de Urgencias, 3ra Edición Tomo III: Grupo de Atención de Emergencias y Desastres, </w:t>
      </w:r>
      <w:r w:rsidR="00EE702C" w:rsidRPr="000761E8">
        <w:rPr>
          <w:rFonts w:ascii="Arial" w:hAnsi="Arial" w:cs="Arial"/>
          <w:i/>
          <w:iCs/>
          <w:sz w:val="24"/>
          <w:szCs w:val="24"/>
          <w:shd w:val="clear" w:color="auto" w:fill="FFFFFF"/>
        </w:rPr>
        <w:t>Pág.</w:t>
      </w:r>
      <w:r w:rsidRPr="000761E8">
        <w:rPr>
          <w:rFonts w:ascii="Arial" w:hAnsi="Arial" w:cs="Arial"/>
          <w:i/>
          <w:iCs/>
          <w:sz w:val="24"/>
          <w:szCs w:val="24"/>
          <w:shd w:val="clear" w:color="auto" w:fill="FFFFFF"/>
        </w:rPr>
        <w:t>: 279 - 291. Ministerio de la Protección Social. Hugo Albeiro Puerto Granados, MD Andrés Leonardo Viracachá Blanco, MD Víctor Hugo Mora, C.S.</w:t>
      </w:r>
    </w:p>
    <w:p w:rsidR="00DF2059" w:rsidRDefault="00DF2059" w:rsidP="00DF2059">
      <w:pPr>
        <w:pStyle w:val="Prrafodelista"/>
        <w:spacing w:line="360" w:lineRule="auto"/>
        <w:ind w:left="792"/>
        <w:jc w:val="both"/>
        <w:outlineLvl w:val="1"/>
        <w:rPr>
          <w:rFonts w:ascii="Arial" w:hAnsi="Arial" w:cs="Arial"/>
          <w:b/>
          <w:sz w:val="24"/>
          <w:szCs w:val="24"/>
        </w:rPr>
      </w:pPr>
      <w:bookmarkStart w:id="62" w:name="_Toc451013476"/>
    </w:p>
    <w:p w:rsidR="00DF2059" w:rsidRDefault="00DF2059" w:rsidP="00DF2059">
      <w:pPr>
        <w:pStyle w:val="Prrafodelista"/>
        <w:spacing w:line="360" w:lineRule="auto"/>
        <w:ind w:left="792"/>
        <w:jc w:val="both"/>
        <w:outlineLvl w:val="1"/>
        <w:rPr>
          <w:rFonts w:ascii="Arial" w:hAnsi="Arial" w:cs="Arial"/>
          <w:b/>
          <w:sz w:val="24"/>
          <w:szCs w:val="24"/>
        </w:rPr>
      </w:pPr>
    </w:p>
    <w:p w:rsidR="00F80E6A" w:rsidRPr="00947BE1" w:rsidRDefault="005B64E9" w:rsidP="00947BE1">
      <w:pPr>
        <w:pStyle w:val="Prrafodelista"/>
        <w:numPr>
          <w:ilvl w:val="1"/>
          <w:numId w:val="42"/>
        </w:numPr>
        <w:spacing w:line="360" w:lineRule="auto"/>
        <w:jc w:val="both"/>
        <w:outlineLvl w:val="1"/>
        <w:rPr>
          <w:rFonts w:ascii="Arial" w:hAnsi="Arial" w:cs="Arial"/>
          <w:b/>
          <w:sz w:val="24"/>
          <w:szCs w:val="24"/>
        </w:rPr>
      </w:pPr>
      <w:r w:rsidRPr="00947BE1">
        <w:rPr>
          <w:rFonts w:ascii="Arial" w:hAnsi="Arial" w:cs="Arial"/>
          <w:b/>
          <w:sz w:val="24"/>
          <w:szCs w:val="24"/>
        </w:rPr>
        <w:t>ESTANDARIZACIÓN DEL PROCESO DEL TRIAGE</w:t>
      </w:r>
      <w:bookmarkEnd w:id="62"/>
    </w:p>
    <w:p w:rsidR="00F80E6A" w:rsidRDefault="005B64E9" w:rsidP="004D1EFC">
      <w:pPr>
        <w:spacing w:line="360" w:lineRule="auto"/>
        <w:jc w:val="both"/>
        <w:rPr>
          <w:rFonts w:ascii="Arial" w:hAnsi="Arial" w:cs="Arial"/>
          <w:sz w:val="24"/>
          <w:szCs w:val="24"/>
        </w:rPr>
      </w:pPr>
      <w:r>
        <w:rPr>
          <w:rFonts w:ascii="Arial" w:hAnsi="Arial" w:cs="Arial"/>
          <w:sz w:val="24"/>
          <w:szCs w:val="24"/>
        </w:rPr>
        <w:t>La estandarización del proceso del triage, comprende el flujograma que describe la ruta del paciente desde el momento en que ingresa al servicio de urgencias de acuerdo con la prioridad de atención que éste requiera, así como el responsable de la atención y las actividades y procedimientos q</w:t>
      </w:r>
      <w:r w:rsidR="00587999">
        <w:rPr>
          <w:rFonts w:ascii="Arial" w:hAnsi="Arial" w:cs="Arial"/>
          <w:sz w:val="24"/>
          <w:szCs w:val="24"/>
        </w:rPr>
        <w:t>ue se llevan a cabo (Figura 1).</w:t>
      </w:r>
    </w:p>
    <w:p w:rsidR="007F1273" w:rsidRPr="00947BE1" w:rsidRDefault="007F1273" w:rsidP="00947BE1">
      <w:pPr>
        <w:pStyle w:val="Prrafodelista"/>
        <w:numPr>
          <w:ilvl w:val="1"/>
          <w:numId w:val="42"/>
        </w:numPr>
        <w:spacing w:line="360" w:lineRule="auto"/>
        <w:jc w:val="both"/>
        <w:outlineLvl w:val="1"/>
        <w:rPr>
          <w:rFonts w:ascii="Arial" w:hAnsi="Arial" w:cs="Arial"/>
          <w:b/>
          <w:sz w:val="24"/>
          <w:szCs w:val="24"/>
        </w:rPr>
      </w:pPr>
      <w:bookmarkStart w:id="63" w:name="_Toc451013477"/>
      <w:r w:rsidRPr="00947BE1">
        <w:rPr>
          <w:rFonts w:ascii="Arial" w:hAnsi="Arial" w:cs="Arial"/>
          <w:b/>
          <w:sz w:val="24"/>
          <w:szCs w:val="24"/>
        </w:rPr>
        <w:t>CRITERIOS DE CLASIFICACIÓN</w:t>
      </w:r>
      <w:bookmarkEnd w:id="63"/>
    </w:p>
    <w:p w:rsidR="007F1273" w:rsidRPr="00B84B5E" w:rsidRDefault="007F1273" w:rsidP="004D1EFC">
      <w:pPr>
        <w:spacing w:line="360" w:lineRule="auto"/>
        <w:jc w:val="both"/>
        <w:rPr>
          <w:rFonts w:ascii="Arial" w:hAnsi="Arial" w:cs="Arial"/>
          <w:sz w:val="24"/>
          <w:szCs w:val="24"/>
        </w:rPr>
      </w:pPr>
      <w:r w:rsidRPr="00B84B5E">
        <w:rPr>
          <w:rFonts w:ascii="Arial" w:hAnsi="Arial" w:cs="Arial"/>
          <w:sz w:val="24"/>
          <w:szCs w:val="24"/>
        </w:rPr>
        <w:t>Se han establecido criterios de clasificación mediante la aplicación del ABC de la reanimación se obtiene la primera impresión del estado general del paciente y se determina el registro en el consultorio de triage o el traslado inmediato al área de tratamiento.</w:t>
      </w:r>
    </w:p>
    <w:p w:rsidR="005B64E9" w:rsidRDefault="007F1273" w:rsidP="004D1EFC">
      <w:pPr>
        <w:spacing w:line="360" w:lineRule="auto"/>
        <w:jc w:val="both"/>
        <w:rPr>
          <w:rFonts w:ascii="Arial" w:hAnsi="Arial" w:cs="Arial"/>
          <w:sz w:val="24"/>
          <w:szCs w:val="24"/>
          <w:vertAlign w:val="subscript"/>
        </w:rPr>
      </w:pPr>
      <w:r w:rsidRPr="00B84B5E">
        <w:rPr>
          <w:rFonts w:ascii="Arial" w:hAnsi="Arial" w:cs="Arial"/>
          <w:sz w:val="24"/>
          <w:szCs w:val="24"/>
        </w:rPr>
        <w:t>La información está organizada de acuerdo con la severidad y la prioridad de atención en los siguientes grupos: signos y síntomas abdominales y gastrointestinales; signos y síntomas cardiovasculares; signos y síntomas respiratorios; signos y síntomas neurológicos; signos y síntomas musculo - esqueléticos; signos y síntomas oculares, signos y síntomas genitales masculinos; signos y síntomas del oído; signos y síntomas de nariz, boca y garganta; signos y síntomas urinarios; signos y síntomas de los genitales y del sistema reproductor femenino; signos y síntomas psicológicos; signos y síntomas del sistema tegumentario; signos y síntomas del sistema endocrino</w:t>
      </w:r>
      <w:r>
        <w:rPr>
          <w:rFonts w:ascii="Arial" w:hAnsi="Arial" w:cs="Arial"/>
          <w:sz w:val="24"/>
          <w:szCs w:val="24"/>
        </w:rPr>
        <w:t xml:space="preserve"> y los signos vitales</w:t>
      </w:r>
      <w:r w:rsidR="006F14EC">
        <w:rPr>
          <w:rFonts w:ascii="Arial" w:hAnsi="Arial" w:cs="Arial"/>
          <w:sz w:val="24"/>
          <w:szCs w:val="24"/>
          <w:vertAlign w:val="superscript"/>
        </w:rPr>
        <w:t>22</w:t>
      </w:r>
      <w:r w:rsidR="006F14EC">
        <w:rPr>
          <w:rFonts w:ascii="Arial" w:hAnsi="Arial" w:cs="Arial"/>
          <w:sz w:val="24"/>
          <w:szCs w:val="24"/>
          <w:vertAlign w:val="subscript"/>
        </w:rPr>
        <w:t xml:space="preserve">. </w:t>
      </w:r>
    </w:p>
    <w:p w:rsidR="007F1273" w:rsidRDefault="007F1273" w:rsidP="004D1EFC">
      <w:pPr>
        <w:spacing w:line="360" w:lineRule="auto"/>
        <w:jc w:val="both"/>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A continuación se muestra la descripción clínica de acuerdo al sistema comprometido (Tabla III) y criterios de clasificación de acuerdo con los signos vitales (Tabla IV) que sirve de apoyo para orientar al personal médico hacia una clasi</w:t>
      </w:r>
      <w:r w:rsidR="006C6A9B">
        <w:rPr>
          <w:rFonts w:ascii="Arial" w:eastAsia="Times New Roman" w:hAnsi="Arial" w:cs="Arial"/>
          <w:color w:val="000000"/>
          <w:sz w:val="24"/>
          <w:szCs w:val="24"/>
          <w:lang w:eastAsia="es-MX"/>
        </w:rPr>
        <w:t>ficación objetiva del triage</w:t>
      </w:r>
      <w:r w:rsidR="006F14EC">
        <w:rPr>
          <w:rFonts w:ascii="Arial" w:eastAsia="Times New Roman" w:hAnsi="Arial" w:cs="Arial"/>
          <w:color w:val="000000"/>
          <w:sz w:val="24"/>
          <w:szCs w:val="24"/>
          <w:vertAlign w:val="superscript"/>
          <w:lang w:eastAsia="es-MX"/>
        </w:rPr>
        <w:t>23</w:t>
      </w:r>
      <w:r w:rsidR="006C6A9B">
        <w:rPr>
          <w:rFonts w:ascii="Arial" w:eastAsia="Times New Roman" w:hAnsi="Arial" w:cs="Arial"/>
          <w:color w:val="000000"/>
          <w:sz w:val="24"/>
          <w:szCs w:val="24"/>
          <w:lang w:eastAsia="es-MX"/>
        </w:rPr>
        <w:t xml:space="preserve">. </w:t>
      </w:r>
    </w:p>
    <w:p w:rsidR="00DF2059" w:rsidRDefault="00DF2059" w:rsidP="00850A7A">
      <w:pPr>
        <w:rPr>
          <w:rFonts w:ascii="Arial" w:hAnsi="Arial" w:cs="Arial"/>
          <w:sz w:val="24"/>
          <w:szCs w:val="24"/>
        </w:rPr>
        <w:sectPr w:rsidR="00DF2059" w:rsidSect="00D32DCF">
          <w:headerReference w:type="default" r:id="rId14"/>
          <w:pgSz w:w="12240" w:h="15840"/>
          <w:pgMar w:top="1701" w:right="1134" w:bottom="1701" w:left="2268" w:header="709" w:footer="709" w:gutter="0"/>
          <w:cols w:space="708"/>
          <w:docGrid w:linePitch="360"/>
        </w:sectPr>
      </w:pPr>
    </w:p>
    <w:p w:rsidR="00483290" w:rsidRPr="00483290" w:rsidRDefault="00483290" w:rsidP="00483290">
      <w:pPr>
        <w:pStyle w:val="Epgrafe"/>
        <w:keepNext/>
        <w:rPr>
          <w:color w:val="C00000"/>
        </w:rPr>
      </w:pPr>
      <w:bookmarkStart w:id="64" w:name="_Toc451083860"/>
      <w:r w:rsidRPr="00483290">
        <w:rPr>
          <w:color w:val="C00000"/>
        </w:rPr>
        <w:lastRenderedPageBreak/>
        <w:t xml:space="preserve">Tabla </w:t>
      </w:r>
      <w:r w:rsidRPr="00483290">
        <w:rPr>
          <w:color w:val="C00000"/>
        </w:rPr>
        <w:fldChar w:fldCharType="begin"/>
      </w:r>
      <w:r w:rsidRPr="00483290">
        <w:rPr>
          <w:color w:val="C00000"/>
        </w:rPr>
        <w:instrText xml:space="preserve"> SEQ Tabla \* ARABIC </w:instrText>
      </w:r>
      <w:r w:rsidRPr="00483290">
        <w:rPr>
          <w:color w:val="C00000"/>
        </w:rPr>
        <w:fldChar w:fldCharType="separate"/>
      </w:r>
      <w:r>
        <w:rPr>
          <w:noProof/>
          <w:color w:val="C00000"/>
        </w:rPr>
        <w:t>3</w:t>
      </w:r>
      <w:r w:rsidRPr="00483290">
        <w:rPr>
          <w:color w:val="C00000"/>
        </w:rPr>
        <w:fldChar w:fldCharType="end"/>
      </w:r>
      <w:r w:rsidR="003E5636">
        <w:rPr>
          <w:color w:val="C00000"/>
        </w:rPr>
        <w:t xml:space="preserve"> </w:t>
      </w:r>
      <w:r w:rsidR="003E5636" w:rsidRPr="003E5636">
        <w:rPr>
          <w:color w:val="C00000"/>
        </w:rPr>
        <w:t>Clasificación de signos y síntomas clínicos para la categorización del triage</w:t>
      </w:r>
      <w:bookmarkEnd w:id="64"/>
    </w:p>
    <w:tbl>
      <w:tblPr>
        <w:tblStyle w:val="Tabladecuadrcula5oscura-nfasis21"/>
        <w:tblW w:w="13222" w:type="dxa"/>
        <w:tblLook w:val="04A0" w:firstRow="1" w:lastRow="0" w:firstColumn="1" w:lastColumn="0" w:noHBand="0" w:noVBand="1"/>
      </w:tblPr>
      <w:tblGrid>
        <w:gridCol w:w="2613"/>
        <w:gridCol w:w="1937"/>
        <w:gridCol w:w="2137"/>
        <w:gridCol w:w="2351"/>
        <w:gridCol w:w="2430"/>
        <w:gridCol w:w="1951"/>
      </w:tblGrid>
      <w:tr w:rsidR="00850A7A" w:rsidRPr="00B84B5E" w:rsidTr="000761E8">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3222" w:type="dxa"/>
            <w:gridSpan w:val="6"/>
            <w:hideMark/>
          </w:tcPr>
          <w:p w:rsidR="003E5636" w:rsidRDefault="003E5636" w:rsidP="003E5636">
            <w:pPr>
              <w:jc w:val="center"/>
              <w:rPr>
                <w:rFonts w:ascii="Arial" w:eastAsia="Times New Roman" w:hAnsi="Arial" w:cs="Arial"/>
                <w:color w:val="000000"/>
                <w:sz w:val="24"/>
                <w:szCs w:val="24"/>
                <w:lang w:eastAsia="es-MX"/>
              </w:rPr>
            </w:pPr>
          </w:p>
          <w:p w:rsidR="00850A7A" w:rsidRPr="003E5636" w:rsidRDefault="003E5636" w:rsidP="003E5636">
            <w:pPr>
              <w:jc w:val="center"/>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CLASIFICACIÓN DE SIGNOS Y SÍNTOMAS CLÍNICOS PARA LA CATEGORIZACIÓN DEL TRIAGE</w:t>
            </w:r>
          </w:p>
        </w:tc>
      </w:tr>
      <w:tr w:rsidR="00850A7A" w:rsidRPr="00B84B5E" w:rsidTr="0048329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3" w:type="dxa"/>
            <w:hideMark/>
          </w:tcPr>
          <w:p w:rsidR="00850A7A" w:rsidRPr="00B84B5E" w:rsidRDefault="00850A7A" w:rsidP="00850A7A">
            <w:pPr>
              <w:jc w:val="center"/>
              <w:rPr>
                <w:rFonts w:ascii="Arial" w:eastAsia="Times New Roman" w:hAnsi="Arial" w:cs="Arial"/>
                <w:b w:val="0"/>
                <w:bCs w:val="0"/>
                <w:color w:val="000000"/>
                <w:sz w:val="24"/>
                <w:szCs w:val="24"/>
                <w:lang w:eastAsia="es-MX"/>
              </w:rPr>
            </w:pPr>
            <w:r w:rsidRPr="00B84B5E">
              <w:rPr>
                <w:rFonts w:ascii="Arial" w:eastAsia="Times New Roman" w:hAnsi="Arial" w:cs="Arial"/>
                <w:color w:val="000000"/>
                <w:sz w:val="24"/>
                <w:szCs w:val="24"/>
                <w:lang w:eastAsia="es-MX"/>
              </w:rPr>
              <w:t xml:space="preserve">Signos y </w:t>
            </w:r>
            <w:r w:rsidR="00EE702C" w:rsidRPr="00B84B5E">
              <w:rPr>
                <w:rFonts w:ascii="Arial" w:eastAsia="Times New Roman" w:hAnsi="Arial" w:cs="Arial"/>
                <w:color w:val="000000"/>
                <w:sz w:val="24"/>
                <w:szCs w:val="24"/>
                <w:lang w:eastAsia="es-MX"/>
              </w:rPr>
              <w:t>síntomas</w:t>
            </w:r>
            <w:r w:rsidRPr="00B84B5E">
              <w:rPr>
                <w:rFonts w:ascii="Arial" w:eastAsia="Times New Roman" w:hAnsi="Arial" w:cs="Arial"/>
                <w:color w:val="000000"/>
                <w:sz w:val="24"/>
                <w:szCs w:val="24"/>
                <w:lang w:eastAsia="es-MX"/>
              </w:rPr>
              <w:t xml:space="preserve"> </w:t>
            </w:r>
          </w:p>
        </w:tc>
        <w:tc>
          <w:tcPr>
            <w:tcW w:w="1937" w:type="dxa"/>
            <w:shd w:val="clear" w:color="auto" w:fill="FF0000"/>
            <w:hideMark/>
          </w:tcPr>
          <w:p w:rsidR="00850A7A" w:rsidRPr="008F04FE" w:rsidRDefault="00850A7A" w:rsidP="00850A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0000"/>
                <w:sz w:val="24"/>
                <w:szCs w:val="24"/>
                <w:lang w:eastAsia="es-MX"/>
              </w:rPr>
            </w:pPr>
            <w:r w:rsidRPr="00B84B5E">
              <w:rPr>
                <w:rFonts w:ascii="Arial" w:eastAsia="Times New Roman" w:hAnsi="Arial" w:cs="Arial"/>
                <w:b/>
                <w:bCs/>
                <w:color w:val="000000"/>
                <w:sz w:val="24"/>
                <w:szCs w:val="24"/>
                <w:lang w:eastAsia="es-MX"/>
              </w:rPr>
              <w:t>Triage I</w:t>
            </w:r>
          </w:p>
        </w:tc>
        <w:tc>
          <w:tcPr>
            <w:tcW w:w="2137" w:type="dxa"/>
            <w:shd w:val="clear" w:color="auto" w:fill="F79646" w:themeFill="accent6"/>
            <w:hideMark/>
          </w:tcPr>
          <w:p w:rsidR="00850A7A" w:rsidRPr="00B84B5E" w:rsidRDefault="00850A7A" w:rsidP="00850A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s-MX"/>
              </w:rPr>
            </w:pPr>
            <w:r w:rsidRPr="00B84B5E">
              <w:rPr>
                <w:rFonts w:ascii="Arial" w:eastAsia="Times New Roman" w:hAnsi="Arial" w:cs="Arial"/>
                <w:b/>
                <w:bCs/>
                <w:sz w:val="24"/>
                <w:szCs w:val="24"/>
                <w:lang w:eastAsia="es-MX"/>
              </w:rPr>
              <w:t>Triage II</w:t>
            </w:r>
          </w:p>
        </w:tc>
        <w:tc>
          <w:tcPr>
            <w:tcW w:w="2351" w:type="dxa"/>
            <w:shd w:val="clear" w:color="auto" w:fill="FFFF00"/>
            <w:hideMark/>
          </w:tcPr>
          <w:p w:rsidR="00850A7A" w:rsidRPr="00B84B5E" w:rsidRDefault="00850A7A" w:rsidP="00850A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MX"/>
              </w:rPr>
            </w:pPr>
            <w:r w:rsidRPr="00B84B5E">
              <w:rPr>
                <w:rFonts w:ascii="Arial" w:eastAsia="Times New Roman" w:hAnsi="Arial" w:cs="Arial"/>
                <w:b/>
                <w:bCs/>
                <w:color w:val="000000"/>
                <w:sz w:val="24"/>
                <w:szCs w:val="24"/>
                <w:lang w:eastAsia="es-MX"/>
              </w:rPr>
              <w:t>Triage III</w:t>
            </w:r>
          </w:p>
        </w:tc>
        <w:tc>
          <w:tcPr>
            <w:tcW w:w="2087" w:type="dxa"/>
            <w:shd w:val="clear" w:color="auto" w:fill="92D050"/>
            <w:hideMark/>
          </w:tcPr>
          <w:p w:rsidR="00850A7A" w:rsidRPr="00B84B5E" w:rsidRDefault="003E5636" w:rsidP="00850A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MX"/>
              </w:rPr>
            </w:pPr>
            <w:r w:rsidRPr="00B84B5E">
              <w:rPr>
                <w:rFonts w:ascii="Arial" w:eastAsia="Times New Roman" w:hAnsi="Arial" w:cs="Arial"/>
                <w:b/>
                <w:bCs/>
                <w:color w:val="000000"/>
                <w:sz w:val="24"/>
                <w:szCs w:val="24"/>
                <w:lang w:eastAsia="es-MX"/>
              </w:rPr>
              <w:t>TRIAGE IV</w:t>
            </w:r>
          </w:p>
        </w:tc>
        <w:tc>
          <w:tcPr>
            <w:tcW w:w="2097" w:type="dxa"/>
            <w:shd w:val="clear" w:color="auto" w:fill="00B0F0"/>
            <w:hideMark/>
          </w:tcPr>
          <w:p w:rsidR="00850A7A" w:rsidRPr="00B84B5E" w:rsidRDefault="00850A7A" w:rsidP="00850A7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s-MX"/>
              </w:rPr>
            </w:pPr>
            <w:r w:rsidRPr="00B84B5E">
              <w:rPr>
                <w:rFonts w:ascii="Arial" w:eastAsia="Times New Roman" w:hAnsi="Arial" w:cs="Arial"/>
                <w:b/>
                <w:bCs/>
                <w:color w:val="000000"/>
                <w:sz w:val="24"/>
                <w:szCs w:val="24"/>
                <w:lang w:eastAsia="es-MX"/>
              </w:rPr>
              <w:t>Triage V</w:t>
            </w:r>
          </w:p>
        </w:tc>
      </w:tr>
      <w:tr w:rsidR="00850A7A" w:rsidRPr="00B84B5E" w:rsidTr="00587999">
        <w:trPr>
          <w:trHeight w:val="1270"/>
        </w:trPr>
        <w:tc>
          <w:tcPr>
            <w:cnfStyle w:val="001000000000" w:firstRow="0" w:lastRow="0" w:firstColumn="1" w:lastColumn="0" w:oddVBand="0" w:evenVBand="0" w:oddHBand="0" w:evenHBand="0" w:firstRowFirstColumn="0" w:firstRowLastColumn="0" w:lastRowFirstColumn="0" w:lastRowLastColumn="0"/>
            <w:tcW w:w="2613" w:type="dxa"/>
            <w:hideMark/>
          </w:tcPr>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A31CBE" w:rsidRPr="00777866" w:rsidRDefault="00850A7A" w:rsidP="00777866">
            <w:pPr>
              <w:jc w:val="center"/>
              <w:rPr>
                <w:rFonts w:ascii="Arial" w:eastAsia="Times New Roman" w:hAnsi="Arial" w:cs="Arial"/>
                <w:color w:val="000000"/>
                <w:sz w:val="28"/>
                <w:szCs w:val="24"/>
                <w:lang w:eastAsia="es-MX"/>
              </w:rPr>
            </w:pPr>
            <w:r w:rsidRPr="00777866">
              <w:rPr>
                <w:rFonts w:ascii="Arial" w:eastAsia="Times New Roman" w:hAnsi="Arial" w:cs="Arial"/>
                <w:color w:val="000000"/>
                <w:sz w:val="28"/>
                <w:szCs w:val="24"/>
                <w:lang w:eastAsia="es-MX"/>
              </w:rPr>
              <w:t>Abdominales y gastrointestinales</w:t>
            </w:r>
          </w:p>
          <w:p w:rsidR="00A31CBE" w:rsidRPr="00777866" w:rsidRDefault="00A31CBE" w:rsidP="00777866">
            <w:pPr>
              <w:jc w:val="center"/>
              <w:rPr>
                <w:rFonts w:ascii="Arial" w:eastAsia="Times New Roman" w:hAnsi="Arial" w:cs="Arial"/>
                <w:sz w:val="28"/>
                <w:szCs w:val="24"/>
                <w:lang w:eastAsia="es-MX"/>
              </w:rPr>
            </w:pPr>
          </w:p>
          <w:p w:rsidR="00A31CBE" w:rsidRDefault="00A31CBE" w:rsidP="00A31CBE">
            <w:pPr>
              <w:rPr>
                <w:rFonts w:ascii="Arial" w:eastAsia="Times New Roman" w:hAnsi="Arial" w:cs="Arial"/>
                <w:sz w:val="24"/>
                <w:szCs w:val="24"/>
                <w:lang w:eastAsia="es-MX"/>
              </w:rPr>
            </w:pPr>
          </w:p>
          <w:p w:rsidR="00850A7A" w:rsidRPr="00A31CBE" w:rsidRDefault="00850A7A" w:rsidP="00A31CBE">
            <w:pPr>
              <w:ind w:firstLine="708"/>
              <w:rPr>
                <w:rFonts w:ascii="Arial" w:eastAsia="Times New Roman" w:hAnsi="Arial" w:cs="Arial"/>
                <w:sz w:val="24"/>
                <w:szCs w:val="24"/>
                <w:lang w:eastAsia="es-MX"/>
              </w:rPr>
            </w:pPr>
          </w:p>
        </w:tc>
        <w:tc>
          <w:tcPr>
            <w:tcW w:w="1937"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Trauma abdominal </w:t>
            </w:r>
            <w:r w:rsidR="00EE702C" w:rsidRPr="00B84B5E">
              <w:rPr>
                <w:rFonts w:ascii="Arial" w:eastAsia="Times New Roman" w:hAnsi="Arial" w:cs="Arial"/>
                <w:color w:val="000000"/>
                <w:sz w:val="24"/>
                <w:szCs w:val="24"/>
                <w:lang w:eastAsia="es-MX"/>
              </w:rPr>
              <w:t>cerrado</w:t>
            </w:r>
            <w:r w:rsidRPr="00B84B5E">
              <w:rPr>
                <w:rFonts w:ascii="Arial" w:eastAsia="Times New Roman" w:hAnsi="Arial" w:cs="Arial"/>
                <w:color w:val="000000"/>
                <w:sz w:val="24"/>
                <w:szCs w:val="24"/>
                <w:lang w:eastAsia="es-MX"/>
              </w:rPr>
              <w:t xml:space="preserve"> o penetrante con </w:t>
            </w:r>
            <w:r w:rsidR="00EE702C" w:rsidRPr="00B84B5E">
              <w:rPr>
                <w:rFonts w:ascii="Arial" w:eastAsia="Times New Roman" w:hAnsi="Arial" w:cs="Arial"/>
                <w:color w:val="000000"/>
                <w:sz w:val="24"/>
                <w:szCs w:val="24"/>
                <w:lang w:eastAsia="es-MX"/>
              </w:rPr>
              <w:t>dolor</w:t>
            </w:r>
            <w:r w:rsidRPr="00B84B5E">
              <w:rPr>
                <w:rFonts w:ascii="Arial" w:eastAsia="Times New Roman" w:hAnsi="Arial" w:cs="Arial"/>
                <w:color w:val="000000"/>
                <w:sz w:val="24"/>
                <w:szCs w:val="24"/>
                <w:lang w:eastAsia="es-MX"/>
              </w:rPr>
              <w:t xml:space="preserve"> severo, sangrado y signos de shock severo. Enterorragia </w:t>
            </w:r>
            <w:r w:rsidR="00EE702C" w:rsidRPr="00B84B5E">
              <w:rPr>
                <w:rFonts w:ascii="Arial" w:eastAsia="Times New Roman" w:hAnsi="Arial" w:cs="Arial"/>
                <w:color w:val="000000"/>
                <w:sz w:val="24"/>
                <w:szCs w:val="24"/>
                <w:lang w:eastAsia="es-MX"/>
              </w:rPr>
              <w:t>masiva con</w:t>
            </w:r>
            <w:r w:rsidRPr="00B84B5E">
              <w:rPr>
                <w:rFonts w:ascii="Arial" w:eastAsia="Times New Roman" w:hAnsi="Arial" w:cs="Arial"/>
                <w:color w:val="000000"/>
                <w:sz w:val="24"/>
                <w:szCs w:val="24"/>
                <w:lang w:eastAsia="es-MX"/>
              </w:rPr>
              <w:t xml:space="preserve"> signos de shock severo. Intoxicación aguda con compromiso respiratorio, </w:t>
            </w:r>
            <w:r w:rsidR="00EE702C" w:rsidRPr="00B84B5E">
              <w:rPr>
                <w:rFonts w:ascii="Arial" w:eastAsia="Times New Roman" w:hAnsi="Arial" w:cs="Arial"/>
                <w:color w:val="000000"/>
                <w:sz w:val="24"/>
                <w:szCs w:val="24"/>
                <w:lang w:eastAsia="es-MX"/>
              </w:rPr>
              <w:t>cardiaco o</w:t>
            </w:r>
            <w:r w:rsidRPr="00B84B5E">
              <w:rPr>
                <w:rFonts w:ascii="Arial" w:eastAsia="Times New Roman" w:hAnsi="Arial" w:cs="Arial"/>
                <w:color w:val="000000"/>
                <w:sz w:val="24"/>
                <w:szCs w:val="24"/>
                <w:lang w:eastAsia="es-MX"/>
              </w:rPr>
              <w:t xml:space="preserve"> inconciencia.</w:t>
            </w:r>
          </w:p>
        </w:tc>
        <w:tc>
          <w:tcPr>
            <w:tcW w:w="2137"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Dolor abdominal severo constante. Trauma abdominal con dolor severo, sangrado moderado y sin signos de shock. Dolor abdominal acompañado de diaforesis, náuseas, dolor en miembro  superior izquierdo, disnea y angustia. Dolor abdominal, vómito o diarrea con signos de deshidratación moderada a severa. Antecedentes </w:t>
            </w:r>
            <w:r w:rsidR="00EE702C" w:rsidRPr="00B84B5E">
              <w:rPr>
                <w:rFonts w:ascii="Arial" w:eastAsia="Times New Roman" w:hAnsi="Arial" w:cs="Arial"/>
                <w:color w:val="000000"/>
                <w:sz w:val="24"/>
                <w:szCs w:val="24"/>
                <w:lang w:eastAsia="es-MX"/>
              </w:rPr>
              <w:t>e ingesta</w:t>
            </w:r>
            <w:r w:rsidRPr="00B84B5E">
              <w:rPr>
                <w:rFonts w:ascii="Arial" w:eastAsia="Times New Roman" w:hAnsi="Arial" w:cs="Arial"/>
                <w:color w:val="000000"/>
                <w:sz w:val="24"/>
                <w:szCs w:val="24"/>
                <w:lang w:eastAsia="es-MX"/>
              </w:rPr>
              <w:t xml:space="preserve"> de tóxicos altamente sedativos </w:t>
            </w:r>
            <w:r w:rsidR="00EE702C" w:rsidRPr="00B84B5E">
              <w:rPr>
                <w:rFonts w:ascii="Arial" w:eastAsia="Times New Roman" w:hAnsi="Arial" w:cs="Arial"/>
                <w:color w:val="000000"/>
                <w:sz w:val="24"/>
                <w:szCs w:val="24"/>
                <w:lang w:eastAsia="es-MX"/>
              </w:rPr>
              <w:t>o con</w:t>
            </w:r>
            <w:r w:rsidRPr="00B84B5E">
              <w:rPr>
                <w:rFonts w:ascii="Arial" w:eastAsia="Times New Roman" w:hAnsi="Arial" w:cs="Arial"/>
                <w:color w:val="000000"/>
                <w:sz w:val="24"/>
                <w:szCs w:val="24"/>
                <w:lang w:eastAsia="es-MX"/>
              </w:rPr>
              <w:t xml:space="preserve"> </w:t>
            </w:r>
            <w:r w:rsidRPr="00B84B5E">
              <w:rPr>
                <w:rFonts w:ascii="Arial" w:eastAsia="Times New Roman" w:hAnsi="Arial" w:cs="Arial"/>
                <w:color w:val="000000"/>
                <w:sz w:val="24"/>
                <w:szCs w:val="24"/>
                <w:lang w:eastAsia="es-MX"/>
              </w:rPr>
              <w:lastRenderedPageBreak/>
              <w:t>efectos cardiacos.</w:t>
            </w:r>
          </w:p>
        </w:tc>
        <w:tc>
          <w:tcPr>
            <w:tcW w:w="2351"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Emesis en cuncho de café, moderado sin otro compromiso. Sangrado rectal moderado sin compromiso hemodinámico. Lesión abdominal reciente &lt;24 horas, con dolor moderado. Dolor abdominal intermitente. Dolor abdominal, vómito, diarrea y deshidratación leve. Dolor abdominal en mujer sexualmente activa.</w:t>
            </w:r>
          </w:p>
        </w:tc>
        <w:tc>
          <w:tcPr>
            <w:tcW w:w="2087" w:type="dxa"/>
            <w:hideMark/>
          </w:tcPr>
          <w:p w:rsidR="00850A7A" w:rsidRPr="00B84B5E" w:rsidRDefault="003E5636"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IMPOSIBILIDAD PARA TRAGAR SIN DIFICULTAD PARA RESPIRAR (ATORAMIENTO). DOLOR ABDOMINAL LEVE LOCALIZADO, CONSTANTE O INTERMITENTE TOLERABLE POR EL PACIENTE. VÓMITO SIN SANGRE, SIN DESHIDRATACIÓN. DIARREA SIN DESHIDRATACIÓN. CÓLICO MENSTRUAL.</w:t>
            </w:r>
          </w:p>
        </w:tc>
        <w:tc>
          <w:tcPr>
            <w:tcW w:w="2097"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Flatulencia. Náuseas. Estreñimiento. Eructos. Regurgitación. </w:t>
            </w:r>
            <w:r w:rsidR="00EE702C" w:rsidRPr="00B84B5E">
              <w:rPr>
                <w:rFonts w:ascii="Arial" w:eastAsia="Times New Roman" w:hAnsi="Arial" w:cs="Arial"/>
                <w:color w:val="000000"/>
                <w:sz w:val="24"/>
                <w:szCs w:val="24"/>
                <w:lang w:eastAsia="es-MX"/>
              </w:rPr>
              <w:t>Pirosis. Anorexia</w:t>
            </w:r>
            <w:r w:rsidRPr="00B84B5E">
              <w:rPr>
                <w:rFonts w:ascii="Arial" w:eastAsia="Times New Roman" w:hAnsi="Arial" w:cs="Arial"/>
                <w:color w:val="000000"/>
                <w:sz w:val="24"/>
                <w:szCs w:val="24"/>
                <w:lang w:eastAsia="es-MX"/>
              </w:rPr>
              <w:t xml:space="preserve">. Hiporexia. Hemorroides. </w:t>
            </w:r>
            <w:r w:rsidR="00EE702C" w:rsidRPr="00B84B5E">
              <w:rPr>
                <w:rFonts w:ascii="Arial" w:eastAsia="Times New Roman" w:hAnsi="Arial" w:cs="Arial"/>
                <w:color w:val="000000"/>
                <w:sz w:val="24"/>
                <w:szCs w:val="24"/>
                <w:lang w:eastAsia="es-MX"/>
              </w:rPr>
              <w:t>Sangrado</w:t>
            </w:r>
            <w:r w:rsidR="00EE702C">
              <w:rPr>
                <w:rFonts w:ascii="Arial" w:eastAsia="Times New Roman" w:hAnsi="Arial" w:cs="Arial"/>
                <w:color w:val="000000"/>
                <w:sz w:val="24"/>
                <w:szCs w:val="24"/>
                <w:lang w:eastAsia="es-MX"/>
              </w:rPr>
              <w:t xml:space="preserve"> </w:t>
            </w:r>
            <w:r w:rsidR="00EE702C" w:rsidRPr="00B84B5E">
              <w:rPr>
                <w:rFonts w:ascii="Arial" w:eastAsia="Times New Roman" w:hAnsi="Arial" w:cs="Arial"/>
                <w:color w:val="000000"/>
                <w:sz w:val="24"/>
                <w:szCs w:val="24"/>
                <w:lang w:eastAsia="es-MX"/>
              </w:rPr>
              <w:t>anorrectal</w:t>
            </w:r>
            <w:r w:rsidRPr="00B84B5E">
              <w:rPr>
                <w:rFonts w:ascii="Arial" w:eastAsia="Times New Roman" w:hAnsi="Arial" w:cs="Arial"/>
                <w:color w:val="000000"/>
                <w:sz w:val="24"/>
                <w:szCs w:val="24"/>
                <w:lang w:eastAsia="es-MX"/>
              </w:rPr>
              <w:t xml:space="preserve"> escaso, durante la deposición.</w:t>
            </w:r>
          </w:p>
        </w:tc>
      </w:tr>
      <w:tr w:rsidR="00850A7A" w:rsidRPr="00B84B5E" w:rsidTr="00483290">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613" w:type="dxa"/>
            <w:hideMark/>
          </w:tcPr>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777866" w:rsidRDefault="00777866" w:rsidP="00850A7A">
            <w:pPr>
              <w:rPr>
                <w:rFonts w:ascii="Arial" w:eastAsia="Times New Roman" w:hAnsi="Arial" w:cs="Arial"/>
                <w:color w:val="000000"/>
                <w:sz w:val="28"/>
                <w:szCs w:val="24"/>
                <w:lang w:eastAsia="es-MX"/>
              </w:rPr>
            </w:pPr>
          </w:p>
          <w:p w:rsidR="00850A7A" w:rsidRPr="00B84B5E" w:rsidRDefault="00850A7A" w:rsidP="00850A7A">
            <w:pPr>
              <w:rPr>
                <w:rFonts w:ascii="Arial" w:eastAsia="Times New Roman" w:hAnsi="Arial" w:cs="Arial"/>
                <w:color w:val="000000"/>
                <w:sz w:val="24"/>
                <w:szCs w:val="24"/>
                <w:lang w:eastAsia="es-MX"/>
              </w:rPr>
            </w:pPr>
            <w:r w:rsidRPr="00777866">
              <w:rPr>
                <w:rFonts w:ascii="Arial" w:eastAsia="Times New Roman" w:hAnsi="Arial" w:cs="Arial"/>
                <w:color w:val="000000"/>
                <w:sz w:val="28"/>
                <w:szCs w:val="24"/>
                <w:lang w:eastAsia="es-MX"/>
              </w:rPr>
              <w:t xml:space="preserve">Cardiovasculares </w:t>
            </w:r>
          </w:p>
        </w:tc>
        <w:tc>
          <w:tcPr>
            <w:tcW w:w="1937" w:type="dxa"/>
            <w:hideMark/>
          </w:tcPr>
          <w:p w:rsidR="00850A7A" w:rsidRPr="00B84B5E" w:rsidRDefault="00850A7A" w:rsidP="0077786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Paro cardiaco. Hipotensión severa (PAS &lt;80mmHg en adultos) o niños en estado de shock severo. Sobredosis intravenosa que produce inconsciencia o </w:t>
            </w:r>
            <w:r w:rsidR="008735CA" w:rsidRPr="00B84B5E">
              <w:rPr>
                <w:rFonts w:ascii="Arial" w:eastAsia="Times New Roman" w:hAnsi="Arial" w:cs="Arial"/>
                <w:color w:val="000000"/>
                <w:sz w:val="24"/>
                <w:szCs w:val="24"/>
                <w:lang w:eastAsia="es-MX"/>
              </w:rPr>
              <w:t>hipo ventilación</w:t>
            </w:r>
            <w:r w:rsidRPr="00B84B5E">
              <w:rPr>
                <w:rFonts w:ascii="Arial" w:eastAsia="Times New Roman" w:hAnsi="Arial" w:cs="Arial"/>
                <w:color w:val="000000"/>
                <w:sz w:val="24"/>
                <w:szCs w:val="24"/>
                <w:lang w:eastAsia="es-MX"/>
              </w:rPr>
              <w:t>.</w:t>
            </w:r>
          </w:p>
        </w:tc>
        <w:tc>
          <w:tcPr>
            <w:tcW w:w="2137" w:type="dxa"/>
            <w:hideMark/>
          </w:tcPr>
          <w:p w:rsidR="00850A7A" w:rsidRPr="00B84B5E" w:rsidRDefault="00850A7A" w:rsidP="0077786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Compromiso circulatorio piel fría y moteada, pobre perfusión. Hipotensión con efectos hemodinámicos. Dolor torácico irradiado a cuello o brazo, acompañado de diaforesis, disnea, náuseas o angustia. Dolor torácico en paciente con antecedentes de enfermedad coronaria. Palpitaciones acompañadas de pulso irregular, diaforesis, náuseas, alteración del estado de alerta o alteración </w:t>
            </w:r>
            <w:r w:rsidRPr="00B84B5E">
              <w:rPr>
                <w:rFonts w:ascii="Arial" w:eastAsia="Times New Roman" w:hAnsi="Arial" w:cs="Arial"/>
                <w:color w:val="000000"/>
                <w:sz w:val="24"/>
                <w:szCs w:val="24"/>
                <w:lang w:eastAsia="es-MX"/>
              </w:rPr>
              <w:lastRenderedPageBreak/>
              <w:t>neurosensorial. Hipertensión arterial asociada a cefalea, alteración neurosensorial, alteración del estado de alerta, dolor torácico o epistaxis. Lesión penetrante en tórax. Quemadura eléctrica. Bradicardia o taquicardia FC&lt;50lpmo &gt;150lpm en adultos. Sangrado activo sin signos de shock.</w:t>
            </w:r>
          </w:p>
        </w:tc>
        <w:tc>
          <w:tcPr>
            <w:tcW w:w="2351" w:type="dxa"/>
            <w:hideMark/>
          </w:tcPr>
          <w:p w:rsidR="00850A7A" w:rsidRPr="00B84B5E" w:rsidRDefault="00850A7A" w:rsidP="0077786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 xml:space="preserve">Dolor torácico no irradiado, sin disnea o pulso irregular, sin cambios en el color de la piel o diaforesis. Episodios </w:t>
            </w:r>
            <w:r w:rsidR="00EE702C" w:rsidRPr="00B84B5E">
              <w:rPr>
                <w:rFonts w:ascii="Arial" w:eastAsia="Times New Roman" w:hAnsi="Arial" w:cs="Arial"/>
                <w:color w:val="000000"/>
                <w:sz w:val="24"/>
                <w:szCs w:val="24"/>
                <w:lang w:eastAsia="es-MX"/>
              </w:rPr>
              <w:t>auto limitado</w:t>
            </w:r>
            <w:r w:rsidRPr="00B84B5E">
              <w:rPr>
                <w:rFonts w:ascii="Arial" w:eastAsia="Times New Roman" w:hAnsi="Arial" w:cs="Arial"/>
                <w:color w:val="000000"/>
                <w:sz w:val="24"/>
                <w:szCs w:val="24"/>
                <w:lang w:eastAsia="es-MX"/>
              </w:rPr>
              <w:t xml:space="preserve"> de palpitaciones sin compromiso del estado general. Sangrado activo en paciente con antecedentes de hemofilia. Lesión penetrante en vaso sanguíneo con sangrado moderado. Episodio de lipotimia en paciente con marcapaso. Edema de miembros inferiores, disnea, ortopnea o aumento de clase </w:t>
            </w:r>
            <w:r w:rsidRPr="00B84B5E">
              <w:rPr>
                <w:rFonts w:ascii="Arial" w:eastAsia="Times New Roman" w:hAnsi="Arial" w:cs="Arial"/>
                <w:color w:val="000000"/>
                <w:sz w:val="24"/>
                <w:szCs w:val="24"/>
                <w:lang w:eastAsia="es-MX"/>
              </w:rPr>
              <w:lastRenderedPageBreak/>
              <w:t>funcional.</w:t>
            </w:r>
          </w:p>
        </w:tc>
        <w:tc>
          <w:tcPr>
            <w:tcW w:w="2087" w:type="dxa"/>
            <w:hideMark/>
          </w:tcPr>
          <w:p w:rsidR="00850A7A" w:rsidRPr="00B84B5E" w:rsidRDefault="00850A7A" w:rsidP="0077786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Dolor torácico que aumenta con la inspiración profunda. Dolor torácico asociado con tos y fiebre. Dolor torácico relacionado con la rotación del tronco o palpación. Sangrado leve.</w:t>
            </w:r>
          </w:p>
        </w:tc>
        <w:tc>
          <w:tcPr>
            <w:tcW w:w="2097" w:type="dxa"/>
            <w:hideMark/>
          </w:tcPr>
          <w:p w:rsidR="00850A7A" w:rsidRPr="00B84B5E" w:rsidRDefault="00850A7A" w:rsidP="0077786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Edema de miembros inferiores en pacientes con antecedentes de insuficiencia cardiaca, sin dificultad respiratoria. Hipotensión (PA &gt;140/90 mmHg en el adulto)</w:t>
            </w:r>
          </w:p>
        </w:tc>
      </w:tr>
      <w:tr w:rsidR="00850A7A" w:rsidRPr="00B84B5E" w:rsidTr="00373A0D">
        <w:trPr>
          <w:trHeight w:val="420"/>
        </w:trPr>
        <w:tc>
          <w:tcPr>
            <w:cnfStyle w:val="001000000000" w:firstRow="0" w:lastRow="0" w:firstColumn="1" w:lastColumn="0" w:oddVBand="0" w:evenVBand="0" w:oddHBand="0" w:evenHBand="0" w:firstRowFirstColumn="0" w:firstRowLastColumn="0" w:lastRowFirstColumn="0" w:lastRowLastColumn="0"/>
            <w:tcW w:w="2613" w:type="dxa"/>
            <w:hideMark/>
          </w:tcPr>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777866" w:rsidRDefault="00777866" w:rsidP="00777866">
            <w:pPr>
              <w:jc w:val="center"/>
              <w:rPr>
                <w:rFonts w:ascii="Arial" w:eastAsia="Times New Roman" w:hAnsi="Arial" w:cs="Arial"/>
                <w:color w:val="000000"/>
                <w:sz w:val="28"/>
                <w:szCs w:val="24"/>
                <w:lang w:eastAsia="es-MX"/>
              </w:rPr>
            </w:pPr>
          </w:p>
          <w:p w:rsidR="00850A7A" w:rsidRPr="00B84B5E" w:rsidRDefault="00850A7A" w:rsidP="00777866">
            <w:pPr>
              <w:jc w:val="center"/>
              <w:rPr>
                <w:rFonts w:ascii="Arial" w:eastAsia="Times New Roman" w:hAnsi="Arial" w:cs="Arial"/>
                <w:color w:val="000000"/>
                <w:sz w:val="24"/>
                <w:szCs w:val="24"/>
                <w:lang w:eastAsia="es-MX"/>
              </w:rPr>
            </w:pPr>
            <w:r w:rsidRPr="00777866">
              <w:rPr>
                <w:rFonts w:ascii="Arial" w:eastAsia="Times New Roman" w:hAnsi="Arial" w:cs="Arial"/>
                <w:color w:val="000000"/>
                <w:sz w:val="28"/>
                <w:szCs w:val="24"/>
                <w:lang w:eastAsia="es-MX"/>
              </w:rPr>
              <w:t>Respiratorios</w:t>
            </w:r>
          </w:p>
        </w:tc>
        <w:tc>
          <w:tcPr>
            <w:tcW w:w="1937"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 xml:space="preserve">Paro respiratorio. Frecuencia respiratoria &lt;10rpm. Lesiones de la vía aérea con riesgo inminente de </w:t>
            </w:r>
            <w:r w:rsidRPr="00B84B5E">
              <w:rPr>
                <w:rFonts w:ascii="Arial" w:eastAsia="Times New Roman" w:hAnsi="Arial" w:cs="Arial"/>
                <w:color w:val="000000"/>
                <w:sz w:val="24"/>
                <w:szCs w:val="24"/>
                <w:lang w:eastAsia="es-MX"/>
              </w:rPr>
              <w:lastRenderedPageBreak/>
              <w:t>paro respiratorio. Dificultad respiratoria severa. Quemadura de la vía aérea. Hemoptisis masiva. Obstrucción de la vía aérea por cuerpo por cuerpo extraño, tapón de moco, trauma facial e inmersión.</w:t>
            </w:r>
          </w:p>
        </w:tc>
        <w:tc>
          <w:tcPr>
            <w:tcW w:w="2137"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 xml:space="preserve">Disnea </w:t>
            </w:r>
            <w:r w:rsidR="00EE702C" w:rsidRPr="00B84B5E">
              <w:rPr>
                <w:rFonts w:ascii="Arial" w:eastAsia="Times New Roman" w:hAnsi="Arial" w:cs="Arial"/>
                <w:color w:val="000000"/>
                <w:sz w:val="24"/>
                <w:szCs w:val="24"/>
                <w:lang w:eastAsia="es-MX"/>
              </w:rPr>
              <w:t>súbita posterior</w:t>
            </w:r>
            <w:r w:rsidRPr="00B84B5E">
              <w:rPr>
                <w:rFonts w:ascii="Arial" w:eastAsia="Times New Roman" w:hAnsi="Arial" w:cs="Arial"/>
                <w:color w:val="000000"/>
                <w:sz w:val="24"/>
                <w:szCs w:val="24"/>
                <w:lang w:eastAsia="es-MX"/>
              </w:rPr>
              <w:t xml:space="preserve"> a inhalación de sustancias químicas. Disnea </w:t>
            </w:r>
            <w:r w:rsidR="00EE702C" w:rsidRPr="00B84B5E">
              <w:rPr>
                <w:rFonts w:ascii="Arial" w:eastAsia="Times New Roman" w:hAnsi="Arial" w:cs="Arial"/>
                <w:color w:val="000000"/>
                <w:sz w:val="24"/>
                <w:szCs w:val="24"/>
                <w:lang w:eastAsia="es-MX"/>
              </w:rPr>
              <w:t>acompañada</w:t>
            </w:r>
            <w:r w:rsidRPr="00B84B5E">
              <w:rPr>
                <w:rFonts w:ascii="Arial" w:eastAsia="Times New Roman" w:hAnsi="Arial" w:cs="Arial"/>
                <w:color w:val="000000"/>
                <w:sz w:val="24"/>
                <w:szCs w:val="24"/>
                <w:lang w:eastAsia="es-MX"/>
              </w:rPr>
              <w:t xml:space="preserve"> de cianosis, sibilancias audibles. Disnea </w:t>
            </w:r>
            <w:r w:rsidRPr="00B84B5E">
              <w:rPr>
                <w:rFonts w:ascii="Arial" w:eastAsia="Times New Roman" w:hAnsi="Arial" w:cs="Arial"/>
                <w:color w:val="000000"/>
                <w:sz w:val="24"/>
                <w:szCs w:val="24"/>
                <w:lang w:eastAsia="es-MX"/>
              </w:rPr>
              <w:lastRenderedPageBreak/>
              <w:t xml:space="preserve">con tirajes supraclaviculares, intercostales, aleteo nasal o estridor. Trauma penetrante en tórax. </w:t>
            </w:r>
            <w:r w:rsidR="00EE702C" w:rsidRPr="00B84B5E">
              <w:rPr>
                <w:rFonts w:ascii="Arial" w:eastAsia="Times New Roman" w:hAnsi="Arial" w:cs="Arial"/>
                <w:color w:val="000000"/>
                <w:sz w:val="24"/>
                <w:szCs w:val="24"/>
                <w:lang w:eastAsia="es-MX"/>
              </w:rPr>
              <w:t>Trauma</w:t>
            </w:r>
            <w:r w:rsidRPr="00B84B5E">
              <w:rPr>
                <w:rFonts w:ascii="Arial" w:eastAsia="Times New Roman" w:hAnsi="Arial" w:cs="Arial"/>
                <w:color w:val="000000"/>
                <w:sz w:val="24"/>
                <w:szCs w:val="24"/>
                <w:lang w:eastAsia="es-MX"/>
              </w:rPr>
              <w:t xml:space="preserve"> cerrado de tórax acompañado de dolor torácico, disnea súbita o respiración asimétrica.</w:t>
            </w:r>
          </w:p>
        </w:tc>
        <w:tc>
          <w:tcPr>
            <w:tcW w:w="2351"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Disnea moderada progresiva. Hemoptisis moderada. Aumento de disnea en paciente con EPOC, SatO2&lt;90%.</w:t>
            </w:r>
          </w:p>
        </w:tc>
        <w:tc>
          <w:tcPr>
            <w:tcW w:w="2087"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Trauma de tórax sin dolor ni dificultad respiratoria. Disnea progresiva en pacientes con antecedentes de EPOC. Dolor torácico relacionado con la inspiración </w:t>
            </w:r>
            <w:r w:rsidRPr="00B84B5E">
              <w:rPr>
                <w:rFonts w:ascii="Arial" w:eastAsia="Times New Roman" w:hAnsi="Arial" w:cs="Arial"/>
                <w:color w:val="000000"/>
                <w:sz w:val="24"/>
                <w:szCs w:val="24"/>
                <w:lang w:eastAsia="es-MX"/>
              </w:rPr>
              <w:lastRenderedPageBreak/>
              <w:t>profunda. Tos con expectoración y fiebre. Aspiración de cuerpo extraño sin dificultad respiratoria.</w:t>
            </w:r>
          </w:p>
        </w:tc>
        <w:tc>
          <w:tcPr>
            <w:tcW w:w="2097" w:type="dxa"/>
            <w:hideMark/>
          </w:tcPr>
          <w:p w:rsidR="00850A7A" w:rsidRPr="00B84B5E" w:rsidRDefault="00850A7A" w:rsidP="0077786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 xml:space="preserve">Tos seca o productiva hialina, rinorrea, malestar general con o sin fiebre. Disfonía. Tos crónica sin signos de </w:t>
            </w:r>
            <w:r w:rsidRPr="00B84B5E">
              <w:rPr>
                <w:rFonts w:ascii="Arial" w:eastAsia="Times New Roman" w:hAnsi="Arial" w:cs="Arial"/>
                <w:color w:val="000000"/>
                <w:sz w:val="24"/>
                <w:szCs w:val="24"/>
                <w:lang w:eastAsia="es-MX"/>
              </w:rPr>
              <w:lastRenderedPageBreak/>
              <w:t>dificultad respiratoria.</w:t>
            </w:r>
          </w:p>
        </w:tc>
      </w:tr>
      <w:tr w:rsidR="00850A7A" w:rsidRPr="00B84B5E" w:rsidTr="00373A0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613" w:type="dxa"/>
            <w:hideMark/>
          </w:tcPr>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60418B" w:rsidRDefault="0060418B" w:rsidP="00777866">
            <w:pPr>
              <w:jc w:val="center"/>
              <w:rPr>
                <w:rFonts w:ascii="Arial" w:eastAsia="Times New Roman" w:hAnsi="Arial" w:cs="Arial"/>
                <w:color w:val="000000"/>
                <w:sz w:val="28"/>
                <w:szCs w:val="24"/>
                <w:lang w:eastAsia="es-MX"/>
              </w:rPr>
            </w:pPr>
          </w:p>
          <w:p w:rsidR="00850A7A" w:rsidRPr="00B84B5E" w:rsidRDefault="00850A7A" w:rsidP="00777866">
            <w:pPr>
              <w:jc w:val="center"/>
              <w:rPr>
                <w:rFonts w:ascii="Arial" w:eastAsia="Times New Roman" w:hAnsi="Arial" w:cs="Arial"/>
                <w:color w:val="000000"/>
                <w:sz w:val="24"/>
                <w:szCs w:val="24"/>
                <w:lang w:eastAsia="es-MX"/>
              </w:rPr>
            </w:pPr>
            <w:r w:rsidRPr="0060418B">
              <w:rPr>
                <w:rFonts w:ascii="Arial" w:eastAsia="Times New Roman" w:hAnsi="Arial" w:cs="Arial"/>
                <w:color w:val="000000"/>
                <w:sz w:val="28"/>
                <w:szCs w:val="24"/>
                <w:lang w:eastAsia="es-MX"/>
              </w:rPr>
              <w:t>Neurológicos</w:t>
            </w:r>
          </w:p>
        </w:tc>
        <w:tc>
          <w:tcPr>
            <w:tcW w:w="193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Paciente sin respuesta o respuesta al dolor solamente. Escala de cómo de Glasgow &lt;9. Trauma de cráneo con pérdida del estado de conciencia o déficit neurológico al ingreso a </w:t>
            </w:r>
            <w:r w:rsidRPr="00B84B5E">
              <w:rPr>
                <w:rFonts w:ascii="Arial" w:eastAsia="Times New Roman" w:hAnsi="Arial" w:cs="Arial"/>
                <w:color w:val="000000"/>
                <w:sz w:val="24"/>
                <w:szCs w:val="24"/>
                <w:lang w:eastAsia="es-MX"/>
              </w:rPr>
              <w:lastRenderedPageBreak/>
              <w:t>urgencias. Convulsión continua y prolongada.</w:t>
            </w:r>
          </w:p>
        </w:tc>
        <w:tc>
          <w:tcPr>
            <w:tcW w:w="213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 xml:space="preserve">Estado epiléptico o episodio de </w:t>
            </w:r>
            <w:r w:rsidR="00EE702C" w:rsidRPr="00B84B5E">
              <w:rPr>
                <w:rFonts w:ascii="Arial" w:eastAsia="Times New Roman" w:hAnsi="Arial" w:cs="Arial"/>
                <w:color w:val="000000"/>
                <w:sz w:val="24"/>
                <w:szCs w:val="24"/>
                <w:lang w:eastAsia="es-MX"/>
              </w:rPr>
              <w:t>convulsión</w:t>
            </w:r>
            <w:r w:rsidRPr="00B84B5E">
              <w:rPr>
                <w:rFonts w:ascii="Arial" w:eastAsia="Times New Roman" w:hAnsi="Arial" w:cs="Arial"/>
                <w:color w:val="000000"/>
                <w:sz w:val="24"/>
                <w:szCs w:val="24"/>
                <w:lang w:eastAsia="es-MX"/>
              </w:rPr>
              <w:t xml:space="preserve">. Somnolencia o deterioro progresivo del estado de </w:t>
            </w:r>
            <w:r w:rsidR="00EE702C" w:rsidRPr="00B84B5E">
              <w:rPr>
                <w:rFonts w:ascii="Arial" w:eastAsia="Times New Roman" w:hAnsi="Arial" w:cs="Arial"/>
                <w:color w:val="000000"/>
                <w:sz w:val="24"/>
                <w:szCs w:val="24"/>
                <w:lang w:eastAsia="es-MX"/>
              </w:rPr>
              <w:t>conciencia</w:t>
            </w:r>
            <w:r w:rsidRPr="00B84B5E">
              <w:rPr>
                <w:rFonts w:ascii="Arial" w:eastAsia="Times New Roman" w:hAnsi="Arial" w:cs="Arial"/>
                <w:color w:val="000000"/>
                <w:sz w:val="24"/>
                <w:szCs w:val="24"/>
                <w:lang w:eastAsia="es-MX"/>
              </w:rPr>
              <w:t xml:space="preserve"> de cualquier causa (GCS&lt;13). </w:t>
            </w:r>
            <w:r w:rsidR="00EE702C" w:rsidRPr="00B84B5E">
              <w:rPr>
                <w:rFonts w:ascii="Arial" w:eastAsia="Times New Roman" w:hAnsi="Arial" w:cs="Arial"/>
                <w:color w:val="000000"/>
                <w:sz w:val="24"/>
                <w:szCs w:val="24"/>
                <w:lang w:eastAsia="es-MX"/>
              </w:rPr>
              <w:t>Episodio agudo</w:t>
            </w:r>
            <w:r w:rsidRPr="00B84B5E">
              <w:rPr>
                <w:rFonts w:ascii="Arial" w:eastAsia="Times New Roman" w:hAnsi="Arial" w:cs="Arial"/>
                <w:color w:val="000000"/>
                <w:sz w:val="24"/>
                <w:szCs w:val="24"/>
                <w:lang w:eastAsia="es-MX"/>
              </w:rPr>
              <w:t xml:space="preserve"> de pérdida o disminución de la función motora (disartria, paresia, </w:t>
            </w:r>
            <w:r w:rsidRPr="00B84B5E">
              <w:rPr>
                <w:rFonts w:ascii="Arial" w:eastAsia="Times New Roman" w:hAnsi="Arial" w:cs="Arial"/>
                <w:color w:val="000000"/>
                <w:sz w:val="24"/>
                <w:szCs w:val="24"/>
                <w:lang w:eastAsia="es-MX"/>
              </w:rPr>
              <w:lastRenderedPageBreak/>
              <w:t xml:space="preserve">afasia). Episodio agudo de </w:t>
            </w:r>
            <w:r w:rsidR="00EE702C" w:rsidRPr="00B84B5E">
              <w:rPr>
                <w:rFonts w:ascii="Arial" w:eastAsia="Times New Roman" w:hAnsi="Arial" w:cs="Arial"/>
                <w:color w:val="000000"/>
                <w:sz w:val="24"/>
                <w:szCs w:val="24"/>
                <w:lang w:eastAsia="es-MX"/>
              </w:rPr>
              <w:t>cefalea y</w:t>
            </w:r>
            <w:r w:rsidRPr="00B84B5E">
              <w:rPr>
                <w:rFonts w:ascii="Arial" w:eastAsia="Times New Roman" w:hAnsi="Arial" w:cs="Arial"/>
                <w:color w:val="000000"/>
                <w:sz w:val="24"/>
                <w:szCs w:val="24"/>
                <w:lang w:eastAsia="es-MX"/>
              </w:rPr>
              <w:t xml:space="preserve"> cambio en estado mental. Trauma en columna con déficit neurológico. Trauma de cráneo en paciente </w:t>
            </w:r>
            <w:r w:rsidR="00EE702C" w:rsidRPr="00B84B5E">
              <w:rPr>
                <w:rFonts w:ascii="Arial" w:eastAsia="Times New Roman" w:hAnsi="Arial" w:cs="Arial"/>
                <w:color w:val="000000"/>
                <w:sz w:val="24"/>
                <w:szCs w:val="24"/>
                <w:lang w:eastAsia="es-MX"/>
              </w:rPr>
              <w:t>anti coagulado</w:t>
            </w:r>
            <w:r w:rsidRPr="00B84B5E">
              <w:rPr>
                <w:rFonts w:ascii="Arial" w:eastAsia="Times New Roman" w:hAnsi="Arial" w:cs="Arial"/>
                <w:color w:val="000000"/>
                <w:sz w:val="24"/>
                <w:szCs w:val="24"/>
                <w:lang w:eastAsia="es-MX"/>
              </w:rPr>
              <w:t xml:space="preserve"> o </w:t>
            </w:r>
            <w:r w:rsidR="00EE702C" w:rsidRPr="00B84B5E">
              <w:rPr>
                <w:rFonts w:ascii="Arial" w:eastAsia="Times New Roman" w:hAnsi="Arial" w:cs="Arial"/>
                <w:color w:val="000000"/>
                <w:sz w:val="24"/>
                <w:szCs w:val="24"/>
                <w:lang w:eastAsia="es-MX"/>
              </w:rPr>
              <w:t>hemofílico</w:t>
            </w:r>
            <w:r w:rsidRPr="00B84B5E">
              <w:rPr>
                <w:rFonts w:ascii="Arial" w:eastAsia="Times New Roman" w:hAnsi="Arial" w:cs="Arial"/>
                <w:color w:val="000000"/>
                <w:sz w:val="24"/>
                <w:szCs w:val="24"/>
                <w:lang w:eastAsia="es-MX"/>
              </w:rPr>
              <w:t>. Fiebre con signos de letargia en cualquier edad.</w:t>
            </w:r>
          </w:p>
        </w:tc>
        <w:tc>
          <w:tcPr>
            <w:tcW w:w="2351"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 xml:space="preserve">Historia de síncope o </w:t>
            </w:r>
            <w:r w:rsidR="00EE702C" w:rsidRPr="00B84B5E">
              <w:rPr>
                <w:rFonts w:ascii="Arial" w:eastAsia="Times New Roman" w:hAnsi="Arial" w:cs="Arial"/>
                <w:color w:val="000000"/>
                <w:sz w:val="24"/>
                <w:szCs w:val="24"/>
                <w:lang w:eastAsia="es-MX"/>
              </w:rPr>
              <w:t>lipotimia con</w:t>
            </w:r>
            <w:r w:rsidRPr="00B84B5E">
              <w:rPr>
                <w:rFonts w:ascii="Arial" w:eastAsia="Times New Roman" w:hAnsi="Arial" w:cs="Arial"/>
                <w:color w:val="000000"/>
                <w:sz w:val="24"/>
                <w:szCs w:val="24"/>
                <w:lang w:eastAsia="es-MX"/>
              </w:rPr>
              <w:t xml:space="preserve"> recuperación total sin déficit neurológico. Antecedentes de convulsión con recuperación total, sin déficit neurológico. Episodio agudo de confusión con recuperación actual. Antecedente de trauma con </w:t>
            </w:r>
            <w:r w:rsidRPr="00B84B5E">
              <w:rPr>
                <w:rFonts w:ascii="Arial" w:eastAsia="Times New Roman" w:hAnsi="Arial" w:cs="Arial"/>
                <w:color w:val="000000"/>
                <w:sz w:val="24"/>
                <w:szCs w:val="24"/>
                <w:lang w:eastAsia="es-MX"/>
              </w:rPr>
              <w:lastRenderedPageBreak/>
              <w:t>pérdida momentánea de la conciencia y recuperación actual. Vértigo con vómito incoercible. Cefalea asociada con fiebre y/o vómito. Cefalea en paciente con historia de migraña.</w:t>
            </w:r>
          </w:p>
        </w:tc>
        <w:tc>
          <w:tcPr>
            <w:tcW w:w="208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Trauma de Cráneo leve sin pérdida de la conciencia y sin déficit neurológico. Vértigo sin vómito. Disminución progresiva en fuerza o sensibilidad de una o más extremidades.</w:t>
            </w:r>
          </w:p>
        </w:tc>
        <w:tc>
          <w:tcPr>
            <w:tcW w:w="209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Cefalea crónica sin síntomas asociados. </w:t>
            </w:r>
            <w:r w:rsidR="00EE702C" w:rsidRPr="00B84B5E">
              <w:rPr>
                <w:rFonts w:ascii="Arial" w:eastAsia="Times New Roman" w:hAnsi="Arial" w:cs="Arial"/>
                <w:color w:val="000000"/>
                <w:sz w:val="24"/>
                <w:szCs w:val="24"/>
                <w:lang w:eastAsia="es-MX"/>
              </w:rPr>
              <w:t>Dolor</w:t>
            </w:r>
            <w:r w:rsidRPr="00B84B5E">
              <w:rPr>
                <w:rFonts w:ascii="Arial" w:eastAsia="Times New Roman" w:hAnsi="Arial" w:cs="Arial"/>
                <w:color w:val="000000"/>
                <w:sz w:val="24"/>
                <w:szCs w:val="24"/>
                <w:lang w:eastAsia="es-MX"/>
              </w:rPr>
              <w:t xml:space="preserve"> crónico y parestesias en </w:t>
            </w:r>
            <w:r w:rsidR="00EE702C" w:rsidRPr="00B84B5E">
              <w:rPr>
                <w:rFonts w:ascii="Arial" w:eastAsia="Times New Roman" w:hAnsi="Arial" w:cs="Arial"/>
                <w:color w:val="000000"/>
                <w:sz w:val="24"/>
                <w:szCs w:val="24"/>
                <w:lang w:eastAsia="es-MX"/>
              </w:rPr>
              <w:t>extremidades</w:t>
            </w:r>
            <w:r w:rsidRPr="00B84B5E">
              <w:rPr>
                <w:rFonts w:ascii="Arial" w:eastAsia="Times New Roman" w:hAnsi="Arial" w:cs="Arial"/>
                <w:color w:val="000000"/>
                <w:sz w:val="24"/>
                <w:szCs w:val="24"/>
                <w:lang w:eastAsia="es-MX"/>
              </w:rPr>
              <w:t xml:space="preserve">. Parestesias </w:t>
            </w:r>
            <w:r w:rsidR="00EE702C" w:rsidRPr="00B84B5E">
              <w:rPr>
                <w:rFonts w:ascii="Arial" w:eastAsia="Times New Roman" w:hAnsi="Arial" w:cs="Arial"/>
                <w:color w:val="000000"/>
                <w:sz w:val="24"/>
                <w:szCs w:val="24"/>
                <w:lang w:eastAsia="es-MX"/>
              </w:rPr>
              <w:t>asociadas</w:t>
            </w:r>
            <w:r w:rsidRPr="00B84B5E">
              <w:rPr>
                <w:rFonts w:ascii="Arial" w:eastAsia="Times New Roman" w:hAnsi="Arial" w:cs="Arial"/>
                <w:color w:val="000000"/>
                <w:sz w:val="24"/>
                <w:szCs w:val="24"/>
                <w:lang w:eastAsia="es-MX"/>
              </w:rPr>
              <w:t xml:space="preserve"> con ansiedad e hiperventilación.</w:t>
            </w:r>
          </w:p>
        </w:tc>
      </w:tr>
      <w:tr w:rsidR="00850A7A" w:rsidRPr="00B84B5E" w:rsidTr="00587999">
        <w:trPr>
          <w:trHeight w:val="561"/>
        </w:trPr>
        <w:tc>
          <w:tcPr>
            <w:cnfStyle w:val="001000000000" w:firstRow="0" w:lastRow="0" w:firstColumn="1" w:lastColumn="0" w:oddVBand="0" w:evenVBand="0" w:oddHBand="0" w:evenHBand="0" w:firstRowFirstColumn="0" w:firstRowLastColumn="0" w:lastRowFirstColumn="0" w:lastRowLastColumn="0"/>
            <w:tcW w:w="2613" w:type="dxa"/>
            <w:hideMark/>
          </w:tcPr>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850A7A" w:rsidRPr="00B84B5E" w:rsidRDefault="00EE702C" w:rsidP="0060418B">
            <w:pPr>
              <w:jc w:val="center"/>
              <w:rPr>
                <w:rFonts w:ascii="Arial" w:eastAsia="Times New Roman" w:hAnsi="Arial" w:cs="Arial"/>
                <w:color w:val="000000"/>
                <w:sz w:val="24"/>
                <w:szCs w:val="24"/>
                <w:lang w:eastAsia="es-MX"/>
              </w:rPr>
            </w:pPr>
            <w:r w:rsidRPr="0060418B">
              <w:rPr>
                <w:rFonts w:ascii="Arial" w:eastAsia="Times New Roman" w:hAnsi="Arial" w:cs="Arial"/>
                <w:color w:val="000000"/>
                <w:sz w:val="28"/>
                <w:szCs w:val="24"/>
                <w:lang w:eastAsia="es-MX"/>
              </w:rPr>
              <w:t>Musculo esqueléticos</w:t>
            </w:r>
          </w:p>
        </w:tc>
        <w:tc>
          <w:tcPr>
            <w:tcW w:w="1937" w:type="dxa"/>
            <w:hideMark/>
          </w:tcPr>
          <w:p w:rsidR="00850A7A" w:rsidRPr="00B84B5E" w:rsidRDefault="00850A7A" w:rsidP="00850A7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w:t>
            </w:r>
          </w:p>
        </w:tc>
        <w:tc>
          <w:tcPr>
            <w:tcW w:w="213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Fractura abierta con sangrado abundante, dolor intenso. Amputación traumática. Trauma por aplastamiento con dolor severo o compromiso neurovascular. Luxaciones (hombro, cadera).</w:t>
            </w:r>
          </w:p>
        </w:tc>
        <w:tc>
          <w:tcPr>
            <w:tcW w:w="2351"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Trauma de cadera con dolor y limitación del movimiento. Dolor agudo en extremidad con compromiso circulatorio. Lesiones de punta de dedo. Fracturas múltiples. Fractura de huesos largos.</w:t>
            </w:r>
          </w:p>
        </w:tc>
        <w:tc>
          <w:tcPr>
            <w:tcW w:w="208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Dolor lumbar irradiado a miembros inferiores y parestesias. Trauma </w:t>
            </w:r>
            <w:r w:rsidR="00EE702C" w:rsidRPr="00B84B5E">
              <w:rPr>
                <w:rFonts w:ascii="Arial" w:eastAsia="Times New Roman" w:hAnsi="Arial" w:cs="Arial"/>
                <w:color w:val="000000"/>
                <w:sz w:val="24"/>
                <w:szCs w:val="24"/>
                <w:lang w:eastAsia="es-MX"/>
              </w:rPr>
              <w:t>cerrado</w:t>
            </w:r>
            <w:r w:rsidRPr="00B84B5E">
              <w:rPr>
                <w:rFonts w:ascii="Arial" w:eastAsia="Times New Roman" w:hAnsi="Arial" w:cs="Arial"/>
                <w:color w:val="000000"/>
                <w:sz w:val="24"/>
                <w:szCs w:val="24"/>
                <w:lang w:eastAsia="es-MX"/>
              </w:rPr>
              <w:t xml:space="preserve"> de </w:t>
            </w:r>
            <w:r w:rsidR="00EE702C" w:rsidRPr="00B84B5E">
              <w:rPr>
                <w:rFonts w:ascii="Arial" w:eastAsia="Times New Roman" w:hAnsi="Arial" w:cs="Arial"/>
                <w:color w:val="000000"/>
                <w:sz w:val="24"/>
                <w:szCs w:val="24"/>
                <w:lang w:eastAsia="es-MX"/>
              </w:rPr>
              <w:t>mano</w:t>
            </w:r>
            <w:r w:rsidRPr="00B84B5E">
              <w:rPr>
                <w:rFonts w:ascii="Arial" w:eastAsia="Times New Roman" w:hAnsi="Arial" w:cs="Arial"/>
                <w:color w:val="000000"/>
                <w:sz w:val="24"/>
                <w:szCs w:val="24"/>
                <w:lang w:eastAsia="es-MX"/>
              </w:rPr>
              <w:t xml:space="preserve"> y pie sin compromiso neurovascular. Trauma en extremidad con deformidad y dolor tolerable, sin déficit neurológico o circulatorio. Paciente </w:t>
            </w:r>
            <w:r w:rsidR="00EE702C" w:rsidRPr="00B84B5E">
              <w:rPr>
                <w:rFonts w:ascii="Arial" w:eastAsia="Times New Roman" w:hAnsi="Arial" w:cs="Arial"/>
                <w:color w:val="000000"/>
                <w:sz w:val="24"/>
                <w:szCs w:val="24"/>
                <w:lang w:eastAsia="es-MX"/>
              </w:rPr>
              <w:t>hemofílico</w:t>
            </w:r>
            <w:r w:rsidRPr="00B84B5E">
              <w:rPr>
                <w:rFonts w:ascii="Arial" w:eastAsia="Times New Roman" w:hAnsi="Arial" w:cs="Arial"/>
                <w:color w:val="000000"/>
                <w:sz w:val="24"/>
                <w:szCs w:val="24"/>
                <w:lang w:eastAsia="es-MX"/>
              </w:rPr>
              <w:t xml:space="preserve"> </w:t>
            </w:r>
            <w:r w:rsidRPr="00B84B5E">
              <w:rPr>
                <w:rFonts w:ascii="Arial" w:eastAsia="Times New Roman" w:hAnsi="Arial" w:cs="Arial"/>
                <w:color w:val="000000"/>
                <w:sz w:val="24"/>
                <w:szCs w:val="24"/>
                <w:lang w:eastAsia="es-MX"/>
              </w:rPr>
              <w:lastRenderedPageBreak/>
              <w:t>con dolor articular.</w:t>
            </w:r>
          </w:p>
        </w:tc>
        <w:tc>
          <w:tcPr>
            <w:tcW w:w="209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Dolor lumbar crónico, sin síntomas asociados. Espasmo muscular. Mialgias y artralgias crónicas. Edema sin trauma. Limitación funcional crónica. Trauma menor.</w:t>
            </w:r>
          </w:p>
        </w:tc>
      </w:tr>
      <w:tr w:rsidR="00850A7A" w:rsidRPr="00B84B5E" w:rsidTr="00373A0D">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613" w:type="dxa"/>
            <w:hideMark/>
          </w:tcPr>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850A7A" w:rsidRPr="00B84B5E" w:rsidRDefault="00850A7A" w:rsidP="0060418B">
            <w:pPr>
              <w:jc w:val="center"/>
              <w:rPr>
                <w:rFonts w:ascii="Arial" w:eastAsia="Times New Roman" w:hAnsi="Arial" w:cs="Arial"/>
                <w:color w:val="000000"/>
                <w:sz w:val="24"/>
                <w:szCs w:val="24"/>
                <w:lang w:eastAsia="es-MX"/>
              </w:rPr>
            </w:pPr>
            <w:r w:rsidRPr="0060418B">
              <w:rPr>
                <w:rFonts w:ascii="Arial" w:eastAsia="Times New Roman" w:hAnsi="Arial" w:cs="Arial"/>
                <w:color w:val="000000"/>
                <w:sz w:val="28"/>
                <w:szCs w:val="24"/>
                <w:lang w:eastAsia="es-MX"/>
              </w:rPr>
              <w:t>Ojos</w:t>
            </w:r>
          </w:p>
        </w:tc>
        <w:tc>
          <w:tcPr>
            <w:tcW w:w="1937" w:type="dxa"/>
            <w:hideMark/>
          </w:tcPr>
          <w:p w:rsidR="00850A7A" w:rsidRPr="00B84B5E" w:rsidRDefault="00850A7A" w:rsidP="00850A7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w:t>
            </w:r>
          </w:p>
        </w:tc>
        <w:tc>
          <w:tcPr>
            <w:tcW w:w="213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Accidentes con ácido o álcalis que requieren irrigación inmediata del ojo. Pérdida súbita de la visión. Trauma penetrante.</w:t>
            </w:r>
          </w:p>
        </w:tc>
        <w:tc>
          <w:tcPr>
            <w:tcW w:w="2351"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Visión borrosa aguda y progresiva. Dolor ocular. Hifema-sangrado en la cámara anterior. Diplopía.</w:t>
            </w:r>
          </w:p>
        </w:tc>
        <w:tc>
          <w:tcPr>
            <w:tcW w:w="208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Inflamación o cuerpo extraño con visión conservada. Trauma ocular con visión conservada. Fotopsias.</w:t>
            </w:r>
          </w:p>
        </w:tc>
        <w:tc>
          <w:tcPr>
            <w:tcW w:w="209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Hemorragia subconjuntival. Cambios graduales de visión. Secreción ocular, lagrimeo y prurito. Edema palpebral. Ardor ocular. Miodesopsias (ver pequeños puntos de luz que desaparecen al instante moscas volantes)</w:t>
            </w:r>
          </w:p>
        </w:tc>
      </w:tr>
      <w:tr w:rsidR="00850A7A" w:rsidRPr="00B84B5E" w:rsidTr="00483290">
        <w:trPr>
          <w:trHeight w:val="1203"/>
        </w:trPr>
        <w:tc>
          <w:tcPr>
            <w:cnfStyle w:val="001000000000" w:firstRow="0" w:lastRow="0" w:firstColumn="1" w:lastColumn="0" w:oddVBand="0" w:evenVBand="0" w:oddHBand="0" w:evenHBand="0" w:firstRowFirstColumn="0" w:firstRowLastColumn="0" w:lastRowFirstColumn="0" w:lastRowLastColumn="0"/>
            <w:tcW w:w="2613" w:type="dxa"/>
            <w:hideMark/>
          </w:tcPr>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850A7A" w:rsidRPr="0060418B" w:rsidRDefault="00EE702C" w:rsidP="0060418B">
            <w:pPr>
              <w:jc w:val="center"/>
              <w:rPr>
                <w:rFonts w:ascii="Arial" w:eastAsia="Times New Roman" w:hAnsi="Arial" w:cs="Arial"/>
                <w:color w:val="000000"/>
                <w:sz w:val="28"/>
                <w:szCs w:val="24"/>
                <w:lang w:eastAsia="es-MX"/>
              </w:rPr>
            </w:pPr>
            <w:r w:rsidRPr="0060418B">
              <w:rPr>
                <w:rFonts w:ascii="Arial" w:eastAsia="Times New Roman" w:hAnsi="Arial" w:cs="Arial"/>
                <w:color w:val="000000"/>
                <w:sz w:val="28"/>
                <w:szCs w:val="24"/>
                <w:lang w:eastAsia="es-MX"/>
              </w:rPr>
              <w:t>Oído</w:t>
            </w:r>
          </w:p>
        </w:tc>
        <w:tc>
          <w:tcPr>
            <w:tcW w:w="193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w:t>
            </w:r>
          </w:p>
        </w:tc>
        <w:tc>
          <w:tcPr>
            <w:tcW w:w="213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Amputación traumática de la oreja. Otorragia u otoliquia </w:t>
            </w:r>
            <w:r w:rsidR="00EE702C" w:rsidRPr="00B84B5E">
              <w:rPr>
                <w:rFonts w:ascii="Arial" w:eastAsia="Times New Roman" w:hAnsi="Arial" w:cs="Arial"/>
                <w:color w:val="000000"/>
                <w:sz w:val="24"/>
                <w:szCs w:val="24"/>
                <w:lang w:eastAsia="es-MX"/>
              </w:rPr>
              <w:t>pos trauma</w:t>
            </w:r>
            <w:r w:rsidRPr="00B84B5E">
              <w:rPr>
                <w:rFonts w:ascii="Arial" w:eastAsia="Times New Roman" w:hAnsi="Arial" w:cs="Arial"/>
                <w:color w:val="000000"/>
                <w:sz w:val="24"/>
                <w:szCs w:val="24"/>
                <w:lang w:eastAsia="es-MX"/>
              </w:rPr>
              <w:t>.</w:t>
            </w:r>
          </w:p>
        </w:tc>
        <w:tc>
          <w:tcPr>
            <w:tcW w:w="2351"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Hipoacusia aguda </w:t>
            </w:r>
            <w:r w:rsidR="00EE702C" w:rsidRPr="00B84B5E">
              <w:rPr>
                <w:rFonts w:ascii="Arial" w:eastAsia="Times New Roman" w:hAnsi="Arial" w:cs="Arial"/>
                <w:color w:val="000000"/>
                <w:sz w:val="24"/>
                <w:szCs w:val="24"/>
                <w:lang w:eastAsia="es-MX"/>
              </w:rPr>
              <w:t>pos trauma</w:t>
            </w:r>
            <w:r w:rsidRPr="00B84B5E">
              <w:rPr>
                <w:rFonts w:ascii="Arial" w:eastAsia="Times New Roman" w:hAnsi="Arial" w:cs="Arial"/>
                <w:color w:val="000000"/>
                <w:sz w:val="24"/>
                <w:szCs w:val="24"/>
                <w:lang w:eastAsia="es-MX"/>
              </w:rPr>
              <w:t>. Sordera súbita.</w:t>
            </w:r>
          </w:p>
        </w:tc>
        <w:tc>
          <w:tcPr>
            <w:tcW w:w="208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Tinnitus, vértigo. Otalgia, otorrea y fiebre. Cuerpo extraño en oído, sangrado o molestia</w:t>
            </w:r>
          </w:p>
        </w:tc>
        <w:tc>
          <w:tcPr>
            <w:tcW w:w="209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Cuerpo extraño en el oído sin </w:t>
            </w:r>
            <w:r w:rsidR="00EE702C" w:rsidRPr="00B84B5E">
              <w:rPr>
                <w:rFonts w:ascii="Arial" w:eastAsia="Times New Roman" w:hAnsi="Arial" w:cs="Arial"/>
                <w:color w:val="000000"/>
                <w:sz w:val="24"/>
                <w:szCs w:val="24"/>
                <w:lang w:eastAsia="es-MX"/>
              </w:rPr>
              <w:t>dolor</w:t>
            </w:r>
            <w:r w:rsidRPr="00B84B5E">
              <w:rPr>
                <w:rFonts w:ascii="Arial" w:eastAsia="Times New Roman" w:hAnsi="Arial" w:cs="Arial"/>
                <w:color w:val="000000"/>
                <w:sz w:val="24"/>
                <w:szCs w:val="24"/>
                <w:lang w:eastAsia="es-MX"/>
              </w:rPr>
              <w:t xml:space="preserve"> o molestia. Hipoacusia progresiva.</w:t>
            </w:r>
          </w:p>
        </w:tc>
      </w:tr>
      <w:tr w:rsidR="00850A7A" w:rsidRPr="00B84B5E" w:rsidTr="00483290">
        <w:trPr>
          <w:cnfStyle w:val="000000100000" w:firstRow="0" w:lastRow="0" w:firstColumn="0" w:lastColumn="0" w:oddVBand="0" w:evenVBand="0" w:oddHBand="1" w:evenHBand="0" w:firstRowFirstColumn="0" w:firstRowLastColumn="0" w:lastRowFirstColumn="0" w:lastRowLastColumn="0"/>
          <w:trHeight w:val="3610"/>
        </w:trPr>
        <w:tc>
          <w:tcPr>
            <w:cnfStyle w:val="001000000000" w:firstRow="0" w:lastRow="0" w:firstColumn="1" w:lastColumn="0" w:oddVBand="0" w:evenVBand="0" w:oddHBand="0" w:evenHBand="0" w:firstRowFirstColumn="0" w:firstRowLastColumn="0" w:lastRowFirstColumn="0" w:lastRowLastColumn="0"/>
            <w:tcW w:w="2613" w:type="dxa"/>
            <w:hideMark/>
          </w:tcPr>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850A7A" w:rsidRPr="0060418B" w:rsidRDefault="00850A7A" w:rsidP="0060418B">
            <w:pPr>
              <w:jc w:val="center"/>
              <w:rPr>
                <w:rFonts w:ascii="Arial" w:eastAsia="Times New Roman" w:hAnsi="Arial" w:cs="Arial"/>
                <w:color w:val="000000"/>
                <w:sz w:val="28"/>
                <w:szCs w:val="24"/>
                <w:lang w:eastAsia="es-MX"/>
              </w:rPr>
            </w:pPr>
            <w:r w:rsidRPr="0060418B">
              <w:rPr>
                <w:rFonts w:ascii="Arial" w:eastAsia="Times New Roman" w:hAnsi="Arial" w:cs="Arial"/>
                <w:color w:val="000000"/>
                <w:sz w:val="28"/>
                <w:szCs w:val="24"/>
                <w:lang w:eastAsia="es-MX"/>
              </w:rPr>
              <w:t>Nariz, boca y garganta</w:t>
            </w:r>
          </w:p>
        </w:tc>
        <w:tc>
          <w:tcPr>
            <w:tcW w:w="193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Trauma facial con obstrucción de la vía aérea o riesgo de obstrucción. Disfonía con </w:t>
            </w:r>
            <w:r w:rsidR="00EE702C" w:rsidRPr="00B84B5E">
              <w:rPr>
                <w:rFonts w:ascii="Arial" w:eastAsia="Times New Roman" w:hAnsi="Arial" w:cs="Arial"/>
                <w:color w:val="000000"/>
                <w:sz w:val="24"/>
                <w:szCs w:val="24"/>
                <w:lang w:eastAsia="es-MX"/>
              </w:rPr>
              <w:t>historia de</w:t>
            </w:r>
            <w:r w:rsidRPr="00B84B5E">
              <w:rPr>
                <w:rFonts w:ascii="Arial" w:eastAsia="Times New Roman" w:hAnsi="Arial" w:cs="Arial"/>
                <w:color w:val="000000"/>
                <w:sz w:val="24"/>
                <w:szCs w:val="24"/>
                <w:lang w:eastAsia="es-MX"/>
              </w:rPr>
              <w:t xml:space="preserve"> trauma o quemadura en la laringe. Cuerpo extraño en faringe asociado a disnea.</w:t>
            </w:r>
          </w:p>
        </w:tc>
        <w:tc>
          <w:tcPr>
            <w:tcW w:w="213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Rinorrea cristalina o con sangre posterior a </w:t>
            </w:r>
            <w:r w:rsidR="00EE702C" w:rsidRPr="00B84B5E">
              <w:rPr>
                <w:rFonts w:ascii="Arial" w:eastAsia="Times New Roman" w:hAnsi="Arial" w:cs="Arial"/>
                <w:color w:val="000000"/>
                <w:sz w:val="24"/>
                <w:szCs w:val="24"/>
                <w:lang w:eastAsia="es-MX"/>
              </w:rPr>
              <w:t>trauma</w:t>
            </w:r>
            <w:r w:rsidRPr="00B84B5E">
              <w:rPr>
                <w:rFonts w:ascii="Arial" w:eastAsia="Times New Roman" w:hAnsi="Arial" w:cs="Arial"/>
                <w:color w:val="000000"/>
                <w:sz w:val="24"/>
                <w:szCs w:val="24"/>
                <w:lang w:eastAsia="es-MX"/>
              </w:rPr>
              <w:t xml:space="preserve"> de </w:t>
            </w:r>
            <w:r w:rsidR="00EE702C" w:rsidRPr="00B84B5E">
              <w:rPr>
                <w:rFonts w:ascii="Arial" w:eastAsia="Times New Roman" w:hAnsi="Arial" w:cs="Arial"/>
                <w:color w:val="000000"/>
                <w:sz w:val="24"/>
                <w:szCs w:val="24"/>
                <w:lang w:eastAsia="es-MX"/>
              </w:rPr>
              <w:t>cráneo</w:t>
            </w:r>
            <w:r w:rsidRPr="00B84B5E">
              <w:rPr>
                <w:rFonts w:ascii="Arial" w:eastAsia="Times New Roman" w:hAnsi="Arial" w:cs="Arial"/>
                <w:color w:val="000000"/>
                <w:sz w:val="24"/>
                <w:szCs w:val="24"/>
                <w:lang w:eastAsia="es-MX"/>
              </w:rPr>
              <w:t xml:space="preserve">. Sangrado abundante. Disnea, disfagia, sialorrea e instauración súbita de estridor. Epistaxis </w:t>
            </w:r>
            <w:r w:rsidR="00EE702C" w:rsidRPr="00B84B5E">
              <w:rPr>
                <w:rFonts w:ascii="Arial" w:eastAsia="Times New Roman" w:hAnsi="Arial" w:cs="Arial"/>
                <w:color w:val="000000"/>
                <w:sz w:val="24"/>
                <w:szCs w:val="24"/>
                <w:lang w:eastAsia="es-MX"/>
              </w:rPr>
              <w:t>asociada</w:t>
            </w:r>
            <w:r w:rsidRPr="00B84B5E">
              <w:rPr>
                <w:rFonts w:ascii="Arial" w:eastAsia="Times New Roman" w:hAnsi="Arial" w:cs="Arial"/>
                <w:color w:val="000000"/>
                <w:sz w:val="24"/>
                <w:szCs w:val="24"/>
                <w:lang w:eastAsia="es-MX"/>
              </w:rPr>
              <w:t xml:space="preserve"> con presión arterial alta, cefalea, trastornos de la coagulación.</w:t>
            </w:r>
          </w:p>
        </w:tc>
        <w:tc>
          <w:tcPr>
            <w:tcW w:w="2351"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Sangrado activo en cirugía reciente de garganta, boca o nariz. Amputación de la lengua, herida de mejilla con colgajo.</w:t>
            </w:r>
          </w:p>
        </w:tc>
        <w:tc>
          <w:tcPr>
            <w:tcW w:w="208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Epistaxis intermitente. Trauma nasal asociado con dificultad respiratoria leve. Cuerpo extraño en nariz, dolor o dificultad respiratoria leve. Sensación de cuerpo extraño en orofaringe sin dificultad para respirar. Fractura o pérdida de diente.</w:t>
            </w:r>
          </w:p>
        </w:tc>
        <w:tc>
          <w:tcPr>
            <w:tcW w:w="2097" w:type="dxa"/>
            <w:hideMark/>
          </w:tcPr>
          <w:p w:rsidR="00850A7A" w:rsidRPr="00B84B5E" w:rsidRDefault="00850A7A" w:rsidP="0060418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Herida por punción en paladar duro o blando. Alergia, fiebre y congestión nasal. Trauma nasal sin dificultad respiratoria. Rinorrea. Dolor malar o frontal y fiebre. Cuerpo extraño en la nariz sin dolor o molestia. Odinofagia, fiebre y </w:t>
            </w:r>
            <w:r w:rsidR="00EE702C" w:rsidRPr="00B84B5E">
              <w:rPr>
                <w:rFonts w:ascii="Arial" w:eastAsia="Times New Roman" w:hAnsi="Arial" w:cs="Arial"/>
                <w:color w:val="000000"/>
                <w:sz w:val="24"/>
                <w:szCs w:val="24"/>
                <w:lang w:eastAsia="es-MX"/>
              </w:rPr>
              <w:t>adenopatías</w:t>
            </w:r>
            <w:r w:rsidRPr="00B84B5E">
              <w:rPr>
                <w:rFonts w:ascii="Arial" w:eastAsia="Times New Roman" w:hAnsi="Arial" w:cs="Arial"/>
                <w:color w:val="000000"/>
                <w:sz w:val="24"/>
                <w:szCs w:val="24"/>
                <w:lang w:eastAsia="es-MX"/>
              </w:rPr>
              <w:t>. Lesión en la mucosa oral.</w:t>
            </w:r>
          </w:p>
        </w:tc>
      </w:tr>
      <w:tr w:rsidR="00850A7A" w:rsidRPr="00B84B5E" w:rsidTr="00483290">
        <w:trPr>
          <w:trHeight w:val="1805"/>
        </w:trPr>
        <w:tc>
          <w:tcPr>
            <w:cnfStyle w:val="001000000000" w:firstRow="0" w:lastRow="0" w:firstColumn="1" w:lastColumn="0" w:oddVBand="0" w:evenVBand="0" w:oddHBand="0" w:evenHBand="0" w:firstRowFirstColumn="0" w:firstRowLastColumn="0" w:lastRowFirstColumn="0" w:lastRowLastColumn="0"/>
            <w:tcW w:w="2613" w:type="dxa"/>
            <w:hideMark/>
          </w:tcPr>
          <w:p w:rsidR="0060418B" w:rsidRDefault="0060418B" w:rsidP="0060418B">
            <w:pPr>
              <w:jc w:val="center"/>
              <w:rPr>
                <w:rFonts w:ascii="Arial" w:eastAsia="Times New Roman" w:hAnsi="Arial" w:cs="Arial"/>
                <w:color w:val="000000"/>
                <w:sz w:val="28"/>
                <w:szCs w:val="24"/>
                <w:lang w:eastAsia="es-MX"/>
              </w:rPr>
            </w:pPr>
          </w:p>
          <w:p w:rsidR="0060418B" w:rsidRDefault="0060418B" w:rsidP="0060418B">
            <w:pPr>
              <w:jc w:val="center"/>
              <w:rPr>
                <w:rFonts w:ascii="Arial" w:eastAsia="Times New Roman" w:hAnsi="Arial" w:cs="Arial"/>
                <w:color w:val="000000"/>
                <w:sz w:val="28"/>
                <w:szCs w:val="24"/>
                <w:lang w:eastAsia="es-MX"/>
              </w:rPr>
            </w:pPr>
          </w:p>
          <w:p w:rsidR="00850A7A" w:rsidRPr="00B84B5E" w:rsidRDefault="00850A7A" w:rsidP="0060418B">
            <w:pPr>
              <w:jc w:val="center"/>
              <w:rPr>
                <w:rFonts w:ascii="Arial" w:eastAsia="Times New Roman" w:hAnsi="Arial" w:cs="Arial"/>
                <w:color w:val="000000"/>
                <w:sz w:val="24"/>
                <w:szCs w:val="24"/>
                <w:lang w:eastAsia="es-MX"/>
              </w:rPr>
            </w:pPr>
            <w:r w:rsidRPr="0060418B">
              <w:rPr>
                <w:rFonts w:ascii="Arial" w:eastAsia="Times New Roman" w:hAnsi="Arial" w:cs="Arial"/>
                <w:color w:val="000000"/>
                <w:sz w:val="28"/>
                <w:szCs w:val="24"/>
                <w:lang w:eastAsia="es-MX"/>
              </w:rPr>
              <w:t>Genitales masculinos</w:t>
            </w:r>
          </w:p>
        </w:tc>
        <w:tc>
          <w:tcPr>
            <w:tcW w:w="193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w:t>
            </w:r>
          </w:p>
        </w:tc>
        <w:tc>
          <w:tcPr>
            <w:tcW w:w="213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Dolor testicular severo, edema o </w:t>
            </w:r>
            <w:r w:rsidR="00EE702C" w:rsidRPr="00B84B5E">
              <w:rPr>
                <w:rFonts w:ascii="Arial" w:eastAsia="Times New Roman" w:hAnsi="Arial" w:cs="Arial"/>
                <w:color w:val="000000"/>
                <w:sz w:val="24"/>
                <w:szCs w:val="24"/>
                <w:lang w:eastAsia="es-MX"/>
              </w:rPr>
              <w:t>hipo pigmentación</w:t>
            </w:r>
            <w:r w:rsidRPr="00B84B5E">
              <w:rPr>
                <w:rFonts w:ascii="Arial" w:eastAsia="Times New Roman" w:hAnsi="Arial" w:cs="Arial"/>
                <w:color w:val="000000"/>
                <w:sz w:val="24"/>
                <w:szCs w:val="24"/>
                <w:lang w:eastAsia="es-MX"/>
              </w:rPr>
              <w:t>. Trauma en pene o escroto, dolor severo e inflamación.</w:t>
            </w:r>
          </w:p>
        </w:tc>
        <w:tc>
          <w:tcPr>
            <w:tcW w:w="2351"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Dolor testicular moderado de varias horas de evolución. Abuso sexual. Priapismo.</w:t>
            </w:r>
          </w:p>
        </w:tc>
        <w:tc>
          <w:tcPr>
            <w:tcW w:w="2087" w:type="dxa"/>
            <w:hideMark/>
          </w:tcPr>
          <w:p w:rsidR="00850A7A" w:rsidRPr="00B84B5E" w:rsidRDefault="00850A7A"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Dolor testicular agudo, leve, fiebre y sensación de masa. Edema del pene. Cuerpo extraño molestia.</w:t>
            </w:r>
          </w:p>
        </w:tc>
        <w:tc>
          <w:tcPr>
            <w:tcW w:w="2097" w:type="dxa"/>
            <w:hideMark/>
          </w:tcPr>
          <w:p w:rsidR="00850A7A" w:rsidRPr="00B84B5E" w:rsidRDefault="00EE702C" w:rsidP="0060418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Secreción</w:t>
            </w:r>
            <w:r w:rsidR="00850A7A" w:rsidRPr="00B84B5E">
              <w:rPr>
                <w:rFonts w:ascii="Arial" w:eastAsia="Times New Roman" w:hAnsi="Arial" w:cs="Arial"/>
                <w:color w:val="000000"/>
                <w:sz w:val="24"/>
                <w:szCs w:val="24"/>
                <w:lang w:eastAsia="es-MX"/>
              </w:rPr>
              <w:t xml:space="preserve"> purulenta. Prurito o rash perineal. Trauma menor. Aparición de masa en testículo. Impotencia.</w:t>
            </w:r>
          </w:p>
        </w:tc>
      </w:tr>
      <w:tr w:rsidR="00850A7A" w:rsidRPr="00B84B5E" w:rsidTr="00373A0D">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613" w:type="dxa"/>
            <w:hideMark/>
          </w:tcPr>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850A7A" w:rsidRPr="00CB6732" w:rsidRDefault="00850A7A" w:rsidP="00CB6732">
            <w:pPr>
              <w:jc w:val="center"/>
              <w:rPr>
                <w:rFonts w:ascii="Arial" w:eastAsia="Times New Roman" w:hAnsi="Arial" w:cs="Arial"/>
                <w:color w:val="000000"/>
                <w:sz w:val="28"/>
                <w:szCs w:val="24"/>
                <w:lang w:eastAsia="es-MX"/>
              </w:rPr>
            </w:pPr>
            <w:r w:rsidRPr="00CB6732">
              <w:rPr>
                <w:rFonts w:ascii="Arial" w:eastAsia="Times New Roman" w:hAnsi="Arial" w:cs="Arial"/>
                <w:color w:val="000000"/>
                <w:sz w:val="28"/>
                <w:szCs w:val="24"/>
                <w:lang w:eastAsia="es-MX"/>
              </w:rPr>
              <w:t>Genitales y sistema reproductor femenino</w:t>
            </w:r>
          </w:p>
        </w:tc>
        <w:tc>
          <w:tcPr>
            <w:tcW w:w="193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Parto en curso. Shock durante el embarazo. Paciente embarazada y con convulsiones.</w:t>
            </w:r>
          </w:p>
        </w:tc>
        <w:tc>
          <w:tcPr>
            <w:tcW w:w="213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Sangrado vaginal </w:t>
            </w:r>
            <w:r w:rsidR="00EE702C" w:rsidRPr="00B84B5E">
              <w:rPr>
                <w:rFonts w:ascii="Arial" w:eastAsia="Times New Roman" w:hAnsi="Arial" w:cs="Arial"/>
                <w:color w:val="000000"/>
                <w:sz w:val="24"/>
                <w:szCs w:val="24"/>
                <w:lang w:eastAsia="es-MX"/>
              </w:rPr>
              <w:t>o uretral</w:t>
            </w:r>
            <w:r w:rsidRPr="00B84B5E">
              <w:rPr>
                <w:rFonts w:ascii="Arial" w:eastAsia="Times New Roman" w:hAnsi="Arial" w:cs="Arial"/>
                <w:color w:val="000000"/>
                <w:sz w:val="24"/>
                <w:szCs w:val="24"/>
                <w:lang w:eastAsia="es-MX"/>
              </w:rPr>
              <w:t xml:space="preserve"> severo </w:t>
            </w:r>
            <w:r w:rsidR="00EE702C" w:rsidRPr="00B84B5E">
              <w:rPr>
                <w:rFonts w:ascii="Arial" w:eastAsia="Times New Roman" w:hAnsi="Arial" w:cs="Arial"/>
                <w:color w:val="000000"/>
                <w:sz w:val="24"/>
                <w:szCs w:val="24"/>
                <w:lang w:eastAsia="es-MX"/>
              </w:rPr>
              <w:t>posterior a</w:t>
            </w:r>
            <w:r w:rsidRPr="00B84B5E">
              <w:rPr>
                <w:rFonts w:ascii="Arial" w:eastAsia="Times New Roman" w:hAnsi="Arial" w:cs="Arial"/>
                <w:color w:val="000000"/>
                <w:sz w:val="24"/>
                <w:szCs w:val="24"/>
                <w:lang w:eastAsia="es-MX"/>
              </w:rPr>
              <w:t xml:space="preserve"> trauma. Trauma en el embarazo. Retraso menstrual, dolor abdominal severo o irradiado a hombro. Hemorragia vaginal severa durante el embarazo (más de cuatro toallas sanitarias por hora)</w:t>
            </w:r>
          </w:p>
        </w:tc>
        <w:tc>
          <w:tcPr>
            <w:tcW w:w="2351"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Paciente embarazada </w:t>
            </w:r>
            <w:r w:rsidR="00EE702C" w:rsidRPr="00B84B5E">
              <w:rPr>
                <w:rFonts w:ascii="Arial" w:eastAsia="Times New Roman" w:hAnsi="Arial" w:cs="Arial"/>
                <w:color w:val="000000"/>
                <w:sz w:val="24"/>
                <w:szCs w:val="24"/>
                <w:lang w:eastAsia="es-MX"/>
              </w:rPr>
              <w:t>y con</w:t>
            </w:r>
            <w:r w:rsidRPr="00B84B5E">
              <w:rPr>
                <w:rFonts w:ascii="Arial" w:eastAsia="Times New Roman" w:hAnsi="Arial" w:cs="Arial"/>
                <w:color w:val="000000"/>
                <w:sz w:val="24"/>
                <w:szCs w:val="24"/>
                <w:lang w:eastAsia="es-MX"/>
              </w:rPr>
              <w:t xml:space="preserve"> hipertensión arterial. Sangrado vaginal abundante (más de 10 toallas sanitarias por </w:t>
            </w:r>
            <w:r w:rsidR="00EE702C" w:rsidRPr="00B84B5E">
              <w:rPr>
                <w:rFonts w:ascii="Arial" w:eastAsia="Times New Roman" w:hAnsi="Arial" w:cs="Arial"/>
                <w:color w:val="000000"/>
                <w:sz w:val="24"/>
                <w:szCs w:val="24"/>
                <w:lang w:eastAsia="es-MX"/>
              </w:rPr>
              <w:t>día</w:t>
            </w:r>
            <w:r w:rsidRPr="00B84B5E">
              <w:rPr>
                <w:rFonts w:ascii="Arial" w:eastAsia="Times New Roman" w:hAnsi="Arial" w:cs="Arial"/>
                <w:color w:val="000000"/>
                <w:sz w:val="24"/>
                <w:szCs w:val="24"/>
                <w:lang w:eastAsia="es-MX"/>
              </w:rPr>
              <w:t xml:space="preserve"> o pulso mayor de 100lpm). Abuso sexual menor de 72 horas. Disminución de movimientos fetales. Dolor abdominal posquirúrgico. Dolor abdominal acompañado de sangrado o flujo vaginal y fiebre.</w:t>
            </w:r>
          </w:p>
        </w:tc>
        <w:tc>
          <w:tcPr>
            <w:tcW w:w="208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Amniorrea espontánea. Cuerpo extraño en vagina con molestia. Paciente embarazada con sintomatología urinaria. Dolor en los senos y fiebre, relacionado con la lactancia. Abuso sexual mayor de 72 horas. Trauma en genitales externos, hematoma o laceración. Sangrado vaginal postaborto o posparto sin hipotensión o taquicardia.</w:t>
            </w:r>
          </w:p>
        </w:tc>
        <w:tc>
          <w:tcPr>
            <w:tcW w:w="209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Signos de infección en la herida quirúrgica. Prurito vaginal o flujo. Infertilidad. Determinar embarazo. Amenorrea sin sangrado o dolor. Cuerpo extraño en genitales sin molestia. Dispareunia. Dismenorrea. Irregularidad en el ciclo menstrual. Prolapso </w:t>
            </w:r>
            <w:r w:rsidR="00EE702C" w:rsidRPr="00B84B5E">
              <w:rPr>
                <w:rFonts w:ascii="Arial" w:eastAsia="Times New Roman" w:hAnsi="Arial" w:cs="Arial"/>
                <w:color w:val="000000"/>
                <w:sz w:val="24"/>
                <w:szCs w:val="24"/>
                <w:lang w:eastAsia="es-MX"/>
              </w:rPr>
              <w:t>genital</w:t>
            </w:r>
            <w:r w:rsidRPr="00B84B5E">
              <w:rPr>
                <w:rFonts w:ascii="Arial" w:eastAsia="Times New Roman" w:hAnsi="Arial" w:cs="Arial"/>
                <w:color w:val="000000"/>
                <w:sz w:val="24"/>
                <w:szCs w:val="24"/>
                <w:lang w:eastAsia="es-MX"/>
              </w:rPr>
              <w:t>. Disfunción sexual. Oleadas de calor. Mastalgia.</w:t>
            </w:r>
          </w:p>
        </w:tc>
      </w:tr>
      <w:tr w:rsidR="00850A7A" w:rsidRPr="00B84B5E" w:rsidTr="00483290">
        <w:trPr>
          <w:trHeight w:val="1805"/>
        </w:trPr>
        <w:tc>
          <w:tcPr>
            <w:cnfStyle w:val="001000000000" w:firstRow="0" w:lastRow="0" w:firstColumn="1" w:lastColumn="0" w:oddVBand="0" w:evenVBand="0" w:oddHBand="0" w:evenHBand="0" w:firstRowFirstColumn="0" w:firstRowLastColumn="0" w:lastRowFirstColumn="0" w:lastRowLastColumn="0"/>
            <w:tcW w:w="2613" w:type="dxa"/>
            <w:hideMark/>
          </w:tcPr>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850A7A" w:rsidRPr="00CB6732" w:rsidRDefault="00850A7A" w:rsidP="00CB6732">
            <w:pPr>
              <w:jc w:val="center"/>
              <w:rPr>
                <w:rFonts w:ascii="Arial" w:eastAsia="Times New Roman" w:hAnsi="Arial" w:cs="Arial"/>
                <w:color w:val="000000"/>
                <w:sz w:val="28"/>
                <w:szCs w:val="24"/>
                <w:lang w:eastAsia="es-MX"/>
              </w:rPr>
            </w:pPr>
            <w:r w:rsidRPr="00CB6732">
              <w:rPr>
                <w:rFonts w:ascii="Arial" w:eastAsia="Times New Roman" w:hAnsi="Arial" w:cs="Arial"/>
                <w:color w:val="000000"/>
                <w:sz w:val="28"/>
                <w:szCs w:val="24"/>
                <w:lang w:eastAsia="es-MX"/>
              </w:rPr>
              <w:t>Urinarios</w:t>
            </w:r>
          </w:p>
        </w:tc>
        <w:tc>
          <w:tcPr>
            <w:tcW w:w="1937"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w:t>
            </w:r>
          </w:p>
        </w:tc>
        <w:tc>
          <w:tcPr>
            <w:tcW w:w="2137"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Dolor severo en dorso, hematuria (sugestivo de urolitiasis). Trauma de pelvis con hematuria o anuria. Retención urinaria aguda.</w:t>
            </w:r>
          </w:p>
        </w:tc>
        <w:tc>
          <w:tcPr>
            <w:tcW w:w="2351"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Disminución del flujo urinario. Dolor lumbar, hematuria, disuria, polaquiuria, fiebre, </w:t>
            </w:r>
            <w:r w:rsidR="00EE702C" w:rsidRPr="00B84B5E">
              <w:rPr>
                <w:rFonts w:ascii="Arial" w:eastAsia="Times New Roman" w:hAnsi="Arial" w:cs="Arial"/>
                <w:color w:val="000000"/>
                <w:sz w:val="24"/>
                <w:szCs w:val="24"/>
                <w:lang w:eastAsia="es-MX"/>
              </w:rPr>
              <w:t>vómito</w:t>
            </w:r>
            <w:r w:rsidRPr="00B84B5E">
              <w:rPr>
                <w:rFonts w:ascii="Arial" w:eastAsia="Times New Roman" w:hAnsi="Arial" w:cs="Arial"/>
                <w:color w:val="000000"/>
                <w:sz w:val="24"/>
                <w:szCs w:val="24"/>
                <w:lang w:eastAsia="es-MX"/>
              </w:rPr>
              <w:t xml:space="preserve"> y escalofrío.</w:t>
            </w:r>
          </w:p>
        </w:tc>
        <w:tc>
          <w:tcPr>
            <w:tcW w:w="2087"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Cuerpo extraño uretral. Disuria o poliuria sin fiebre, vómito o escalofrío.</w:t>
            </w:r>
          </w:p>
        </w:tc>
        <w:tc>
          <w:tcPr>
            <w:tcW w:w="2097" w:type="dxa"/>
            <w:hideMark/>
          </w:tcPr>
          <w:p w:rsidR="00850A7A" w:rsidRPr="00B84B5E" w:rsidRDefault="00EE702C"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Historia</w:t>
            </w:r>
            <w:r w:rsidR="00850A7A" w:rsidRPr="00B84B5E">
              <w:rPr>
                <w:rFonts w:ascii="Arial" w:eastAsia="Times New Roman" w:hAnsi="Arial" w:cs="Arial"/>
                <w:color w:val="000000"/>
                <w:sz w:val="24"/>
                <w:szCs w:val="24"/>
                <w:lang w:eastAsia="es-MX"/>
              </w:rPr>
              <w:t xml:space="preserve"> de </w:t>
            </w:r>
            <w:r w:rsidRPr="00B84B5E">
              <w:rPr>
                <w:rFonts w:ascii="Arial" w:eastAsia="Times New Roman" w:hAnsi="Arial" w:cs="Arial"/>
                <w:color w:val="000000"/>
                <w:sz w:val="24"/>
                <w:szCs w:val="24"/>
                <w:lang w:eastAsia="es-MX"/>
              </w:rPr>
              <w:t>dificultad</w:t>
            </w:r>
            <w:r w:rsidR="00850A7A" w:rsidRPr="00B84B5E">
              <w:rPr>
                <w:rFonts w:ascii="Arial" w:eastAsia="Times New Roman" w:hAnsi="Arial" w:cs="Arial"/>
                <w:color w:val="000000"/>
                <w:sz w:val="24"/>
                <w:szCs w:val="24"/>
                <w:lang w:eastAsia="es-MX"/>
              </w:rPr>
              <w:t xml:space="preserve"> para la micción. Incontinencia. </w:t>
            </w:r>
            <w:r w:rsidRPr="00B84B5E">
              <w:rPr>
                <w:rFonts w:ascii="Arial" w:eastAsia="Times New Roman" w:hAnsi="Arial" w:cs="Arial"/>
                <w:color w:val="000000"/>
                <w:sz w:val="24"/>
                <w:szCs w:val="24"/>
                <w:lang w:eastAsia="es-MX"/>
              </w:rPr>
              <w:t>Secreción</w:t>
            </w:r>
            <w:r w:rsidR="00850A7A" w:rsidRPr="00B84B5E">
              <w:rPr>
                <w:rFonts w:ascii="Arial" w:eastAsia="Times New Roman" w:hAnsi="Arial" w:cs="Arial"/>
                <w:color w:val="000000"/>
                <w:sz w:val="24"/>
                <w:szCs w:val="24"/>
                <w:lang w:eastAsia="es-MX"/>
              </w:rPr>
              <w:t xml:space="preserve"> de pus.</w:t>
            </w:r>
          </w:p>
        </w:tc>
      </w:tr>
      <w:tr w:rsidR="00850A7A" w:rsidRPr="00B84B5E" w:rsidTr="00483290">
        <w:trPr>
          <w:cnfStyle w:val="000000100000" w:firstRow="0" w:lastRow="0" w:firstColumn="0" w:lastColumn="0" w:oddVBand="0" w:evenVBand="0" w:oddHBand="1" w:evenHBand="0"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2613" w:type="dxa"/>
            <w:hideMark/>
          </w:tcPr>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850A7A" w:rsidRPr="00CB6732" w:rsidRDefault="00850A7A" w:rsidP="00CB6732">
            <w:pPr>
              <w:jc w:val="center"/>
              <w:rPr>
                <w:rFonts w:ascii="Arial" w:eastAsia="Times New Roman" w:hAnsi="Arial" w:cs="Arial"/>
                <w:color w:val="000000"/>
                <w:sz w:val="28"/>
                <w:szCs w:val="24"/>
                <w:lang w:eastAsia="es-MX"/>
              </w:rPr>
            </w:pPr>
            <w:r w:rsidRPr="00CB6732">
              <w:rPr>
                <w:rFonts w:ascii="Arial" w:eastAsia="Times New Roman" w:hAnsi="Arial" w:cs="Arial"/>
                <w:color w:val="000000"/>
                <w:sz w:val="28"/>
                <w:szCs w:val="24"/>
                <w:lang w:eastAsia="es-MX"/>
              </w:rPr>
              <w:t xml:space="preserve">Comportamiento </w:t>
            </w:r>
            <w:r w:rsidR="00EE702C" w:rsidRPr="00CB6732">
              <w:rPr>
                <w:rFonts w:ascii="Arial" w:eastAsia="Times New Roman" w:hAnsi="Arial" w:cs="Arial"/>
                <w:color w:val="000000"/>
                <w:sz w:val="28"/>
                <w:szCs w:val="24"/>
                <w:lang w:eastAsia="es-MX"/>
              </w:rPr>
              <w:t>psiquiátrico</w:t>
            </w:r>
          </w:p>
        </w:tc>
        <w:tc>
          <w:tcPr>
            <w:tcW w:w="193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Desordenes severos de comportamiento con amenaza inminente de agresión violenta.</w:t>
            </w:r>
          </w:p>
        </w:tc>
        <w:tc>
          <w:tcPr>
            <w:tcW w:w="213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Paciente violento o agresivo. Amenaza inmediata para sí mismo y otros. Requiere o ha requerido restricción física o medicamentosa. Agitación psicomotora.</w:t>
            </w:r>
          </w:p>
        </w:tc>
        <w:tc>
          <w:tcPr>
            <w:tcW w:w="2351"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Confusión. Alucinaciones. Intento de suicidio o ideación suicida. Estado psicótico agudo. Crisis situacional. Agitado/introvertido. Potencialmente agresivo.</w:t>
            </w:r>
          </w:p>
        </w:tc>
        <w:tc>
          <w:tcPr>
            <w:tcW w:w="2087" w:type="dxa"/>
            <w:hideMark/>
          </w:tcPr>
          <w:p w:rsidR="00850A7A" w:rsidRPr="00B84B5E" w:rsidRDefault="00EE702C"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Problemas mentales</w:t>
            </w:r>
            <w:r w:rsidR="00850A7A" w:rsidRPr="00B84B5E">
              <w:rPr>
                <w:rFonts w:ascii="Arial" w:eastAsia="Times New Roman" w:hAnsi="Arial" w:cs="Arial"/>
                <w:color w:val="000000"/>
                <w:sz w:val="24"/>
                <w:szCs w:val="24"/>
                <w:lang w:eastAsia="es-MX"/>
              </w:rPr>
              <w:t>. Bajo observación y/o no inmediato al riesgo para sí mismo y otros. Depresión. Paciente desea evaluación. Ansiedad.</w:t>
            </w:r>
          </w:p>
        </w:tc>
        <w:tc>
          <w:tcPr>
            <w:tcW w:w="209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Paciente conocido con sintomatología </w:t>
            </w:r>
            <w:r w:rsidR="00EE702C" w:rsidRPr="00B84B5E">
              <w:rPr>
                <w:rFonts w:ascii="Arial" w:eastAsia="Times New Roman" w:hAnsi="Arial" w:cs="Arial"/>
                <w:color w:val="000000"/>
                <w:sz w:val="24"/>
                <w:szCs w:val="24"/>
                <w:lang w:eastAsia="es-MX"/>
              </w:rPr>
              <w:t>crónica</w:t>
            </w:r>
            <w:r w:rsidRPr="00B84B5E">
              <w:rPr>
                <w:rFonts w:ascii="Arial" w:eastAsia="Times New Roman" w:hAnsi="Arial" w:cs="Arial"/>
                <w:color w:val="000000"/>
                <w:sz w:val="24"/>
                <w:szCs w:val="24"/>
                <w:lang w:eastAsia="es-MX"/>
              </w:rPr>
              <w:t xml:space="preserve">. Trastornos de alimentación (anorexia y bulimia). Abuso de sustancias. Insomnio. Crisis social, paciente </w:t>
            </w:r>
            <w:r w:rsidR="00EE702C" w:rsidRPr="00B84B5E">
              <w:rPr>
                <w:rFonts w:ascii="Arial" w:eastAsia="Times New Roman" w:hAnsi="Arial" w:cs="Arial"/>
                <w:color w:val="000000"/>
                <w:sz w:val="24"/>
                <w:szCs w:val="24"/>
                <w:lang w:eastAsia="es-MX"/>
              </w:rPr>
              <w:t>clínicamente</w:t>
            </w:r>
            <w:r w:rsidRPr="00B84B5E">
              <w:rPr>
                <w:rFonts w:ascii="Arial" w:eastAsia="Times New Roman" w:hAnsi="Arial" w:cs="Arial"/>
                <w:color w:val="000000"/>
                <w:sz w:val="24"/>
                <w:szCs w:val="24"/>
                <w:lang w:eastAsia="es-MX"/>
              </w:rPr>
              <w:t xml:space="preserve"> estable.</w:t>
            </w:r>
          </w:p>
        </w:tc>
      </w:tr>
      <w:tr w:rsidR="00850A7A" w:rsidRPr="00B84B5E" w:rsidTr="00483290">
        <w:trPr>
          <w:trHeight w:val="704"/>
        </w:trPr>
        <w:tc>
          <w:tcPr>
            <w:cnfStyle w:val="001000000000" w:firstRow="0" w:lastRow="0" w:firstColumn="1" w:lastColumn="0" w:oddVBand="0" w:evenVBand="0" w:oddHBand="0" w:evenHBand="0" w:firstRowFirstColumn="0" w:firstRowLastColumn="0" w:lastRowFirstColumn="0" w:lastRowLastColumn="0"/>
            <w:tcW w:w="2613" w:type="dxa"/>
            <w:hideMark/>
          </w:tcPr>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CB6732" w:rsidRDefault="00CB6732" w:rsidP="00CB6732">
            <w:pPr>
              <w:jc w:val="center"/>
              <w:rPr>
                <w:rFonts w:ascii="Arial" w:eastAsia="Times New Roman" w:hAnsi="Arial" w:cs="Arial"/>
                <w:color w:val="000000"/>
                <w:sz w:val="28"/>
                <w:szCs w:val="24"/>
                <w:lang w:eastAsia="es-MX"/>
              </w:rPr>
            </w:pPr>
          </w:p>
          <w:p w:rsidR="00850A7A" w:rsidRPr="00CB6732" w:rsidRDefault="00850A7A" w:rsidP="00CB6732">
            <w:pPr>
              <w:jc w:val="center"/>
              <w:rPr>
                <w:rFonts w:ascii="Arial" w:eastAsia="Times New Roman" w:hAnsi="Arial" w:cs="Arial"/>
                <w:color w:val="000000"/>
                <w:sz w:val="28"/>
                <w:szCs w:val="24"/>
                <w:lang w:eastAsia="es-MX"/>
              </w:rPr>
            </w:pPr>
            <w:r w:rsidRPr="00CB6732">
              <w:rPr>
                <w:rFonts w:ascii="Arial" w:eastAsia="Times New Roman" w:hAnsi="Arial" w:cs="Arial"/>
                <w:color w:val="000000"/>
                <w:sz w:val="28"/>
                <w:szCs w:val="24"/>
                <w:lang w:eastAsia="es-MX"/>
              </w:rPr>
              <w:t>Tegumentario</w:t>
            </w:r>
          </w:p>
        </w:tc>
        <w:tc>
          <w:tcPr>
            <w:tcW w:w="1937"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Reacción alérgica con compromiso ventilatorio o hemodinámico. Quemaduras con compromiso de la vía aérea o SCT&gt;50%</w:t>
            </w:r>
          </w:p>
        </w:tc>
        <w:tc>
          <w:tcPr>
            <w:tcW w:w="2137"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Mordeduras con sangrado abundante. Mordedura o picadura con respuesta alérgica sistémica. Quemadura por calor o frío con </w:t>
            </w:r>
            <w:r w:rsidRPr="00B84B5E">
              <w:rPr>
                <w:rFonts w:ascii="Arial" w:eastAsia="Times New Roman" w:hAnsi="Arial" w:cs="Arial"/>
                <w:color w:val="000000"/>
                <w:sz w:val="24"/>
                <w:szCs w:val="24"/>
                <w:lang w:eastAsia="es-MX"/>
              </w:rPr>
              <w:lastRenderedPageBreak/>
              <w:t>deshidratación o compromiso general del paciente. Quemaduras en cara, cuello, manos, pies y genitales. Herida penetrante con hemorragia incontrolable.</w:t>
            </w:r>
          </w:p>
        </w:tc>
        <w:tc>
          <w:tcPr>
            <w:tcW w:w="2351"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 xml:space="preserve">Hipotermia, rash, petequias y fiebre. Mordedura de serpiente o araña, asintomáticas y sin reacción alérgica. Heridas con sangrado leve o moderado, que requieren sutura. </w:t>
            </w:r>
            <w:r w:rsidRPr="00B84B5E">
              <w:rPr>
                <w:rFonts w:ascii="Arial" w:eastAsia="Times New Roman" w:hAnsi="Arial" w:cs="Arial"/>
                <w:color w:val="000000"/>
                <w:sz w:val="24"/>
                <w:szCs w:val="24"/>
                <w:lang w:eastAsia="es-MX"/>
              </w:rPr>
              <w:lastRenderedPageBreak/>
              <w:t xml:space="preserve">Mordedura de perro sin lavado previo de la herida. </w:t>
            </w:r>
          </w:p>
        </w:tc>
        <w:tc>
          <w:tcPr>
            <w:tcW w:w="2087"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Mordedura de perro con lavado previo de la herida. Lesión por frío, palidez o cianosis localizada, sin dolor</w:t>
            </w:r>
            <w:r w:rsidRPr="00B84B5E">
              <w:rPr>
                <w:rFonts w:ascii="Arial" w:eastAsia="Times New Roman" w:hAnsi="Arial" w:cs="Arial"/>
                <w:color w:val="000000"/>
                <w:sz w:val="24"/>
                <w:szCs w:val="24"/>
                <w:lang w:eastAsia="es-MX"/>
              </w:rPr>
              <w:br/>
              <w:t>o dolor leve.</w:t>
            </w:r>
            <w:r w:rsidRPr="00B84B5E">
              <w:rPr>
                <w:rFonts w:ascii="Arial" w:eastAsia="Times New Roman" w:hAnsi="Arial" w:cs="Arial"/>
                <w:color w:val="000000"/>
                <w:sz w:val="24"/>
                <w:szCs w:val="24"/>
                <w:lang w:eastAsia="es-MX"/>
              </w:rPr>
              <w:br/>
              <w:t>Rash, dolor osteomuscular</w:t>
            </w:r>
            <w:r w:rsidRPr="00B84B5E">
              <w:rPr>
                <w:rFonts w:ascii="Arial" w:eastAsia="Times New Roman" w:hAnsi="Arial" w:cs="Arial"/>
                <w:color w:val="000000"/>
                <w:sz w:val="24"/>
                <w:szCs w:val="24"/>
                <w:lang w:eastAsia="es-MX"/>
              </w:rPr>
              <w:br/>
              <w:t xml:space="preserve">generalizado, fatiga </w:t>
            </w:r>
            <w:r w:rsidRPr="00B84B5E">
              <w:rPr>
                <w:rFonts w:ascii="Arial" w:eastAsia="Times New Roman" w:hAnsi="Arial" w:cs="Arial"/>
                <w:color w:val="000000"/>
                <w:sz w:val="24"/>
                <w:szCs w:val="24"/>
                <w:lang w:eastAsia="es-MX"/>
              </w:rPr>
              <w:lastRenderedPageBreak/>
              <w:t>y</w:t>
            </w:r>
            <w:r w:rsidRPr="00B84B5E">
              <w:rPr>
                <w:rFonts w:ascii="Arial" w:eastAsia="Times New Roman" w:hAnsi="Arial" w:cs="Arial"/>
                <w:color w:val="000000"/>
                <w:sz w:val="24"/>
                <w:szCs w:val="24"/>
                <w:lang w:eastAsia="es-MX"/>
              </w:rPr>
              <w:br/>
              <w:t>fiebre.</w:t>
            </w:r>
            <w:r w:rsidRPr="00B84B5E">
              <w:rPr>
                <w:rFonts w:ascii="Arial" w:eastAsia="Times New Roman" w:hAnsi="Arial" w:cs="Arial"/>
                <w:color w:val="000000"/>
                <w:sz w:val="24"/>
                <w:szCs w:val="24"/>
                <w:lang w:eastAsia="es-MX"/>
              </w:rPr>
              <w:br/>
              <w:t>Quemadura sin compromiso</w:t>
            </w:r>
            <w:r w:rsidRPr="00B84B5E">
              <w:rPr>
                <w:rFonts w:ascii="Arial" w:eastAsia="Times New Roman" w:hAnsi="Arial" w:cs="Arial"/>
                <w:color w:val="000000"/>
                <w:sz w:val="24"/>
                <w:szCs w:val="24"/>
                <w:lang w:eastAsia="es-MX"/>
              </w:rPr>
              <w:br/>
              <w:t>del estado general del</w:t>
            </w:r>
            <w:r w:rsidRPr="00B84B5E">
              <w:rPr>
                <w:rFonts w:ascii="Arial" w:eastAsia="Times New Roman" w:hAnsi="Arial" w:cs="Arial"/>
                <w:color w:val="000000"/>
                <w:sz w:val="24"/>
                <w:szCs w:val="24"/>
                <w:lang w:eastAsia="es-MX"/>
              </w:rPr>
              <w:br/>
              <w:t>paciente y dolor tolerable.</w:t>
            </w:r>
            <w:r w:rsidRPr="00B84B5E">
              <w:rPr>
                <w:rFonts w:ascii="Arial" w:eastAsia="Times New Roman" w:hAnsi="Arial" w:cs="Arial"/>
                <w:color w:val="000000"/>
                <w:sz w:val="24"/>
                <w:szCs w:val="24"/>
                <w:lang w:eastAsia="es-MX"/>
              </w:rPr>
              <w:br/>
              <w:t>Excoriación, laceraciones.</w:t>
            </w:r>
            <w:r w:rsidRPr="00B84B5E">
              <w:rPr>
                <w:rFonts w:ascii="Arial" w:eastAsia="Times New Roman" w:hAnsi="Arial" w:cs="Arial"/>
                <w:color w:val="000000"/>
                <w:sz w:val="24"/>
                <w:szCs w:val="24"/>
                <w:lang w:eastAsia="es-MX"/>
              </w:rPr>
              <w:br/>
              <w:t>Herida menor por punción.</w:t>
            </w:r>
            <w:r w:rsidRPr="00B84B5E">
              <w:rPr>
                <w:rFonts w:ascii="Arial" w:eastAsia="Times New Roman" w:hAnsi="Arial" w:cs="Arial"/>
                <w:color w:val="000000"/>
                <w:sz w:val="24"/>
                <w:szCs w:val="24"/>
                <w:lang w:eastAsia="es-MX"/>
              </w:rPr>
              <w:br/>
              <w:t>Herida infectada localizada.</w:t>
            </w:r>
            <w:r w:rsidRPr="00B84B5E">
              <w:rPr>
                <w:rFonts w:ascii="Arial" w:eastAsia="Times New Roman" w:hAnsi="Arial" w:cs="Arial"/>
                <w:color w:val="000000"/>
                <w:sz w:val="24"/>
                <w:szCs w:val="24"/>
                <w:lang w:eastAsia="es-MX"/>
              </w:rPr>
              <w:br/>
              <w:t>Celulitis.</w:t>
            </w:r>
            <w:r w:rsidRPr="00B84B5E">
              <w:rPr>
                <w:rFonts w:ascii="Arial" w:eastAsia="Times New Roman" w:hAnsi="Arial" w:cs="Arial"/>
                <w:color w:val="000000"/>
                <w:sz w:val="24"/>
                <w:szCs w:val="24"/>
                <w:lang w:eastAsia="es-MX"/>
              </w:rPr>
              <w:br/>
              <w:t>Quemadura solar grado I</w:t>
            </w:r>
            <w:r w:rsidRPr="00B84B5E">
              <w:rPr>
                <w:rFonts w:ascii="Arial" w:eastAsia="Times New Roman" w:hAnsi="Arial" w:cs="Arial"/>
                <w:color w:val="000000"/>
                <w:sz w:val="24"/>
                <w:szCs w:val="24"/>
                <w:lang w:eastAsia="es-MX"/>
              </w:rPr>
              <w:br/>
              <w:t>de poca extensión.</w:t>
            </w:r>
          </w:p>
        </w:tc>
        <w:tc>
          <w:tcPr>
            <w:tcW w:w="2097" w:type="dxa"/>
            <w:hideMark/>
          </w:tcPr>
          <w:p w:rsidR="00850A7A" w:rsidRPr="00B84B5E" w:rsidRDefault="00850A7A" w:rsidP="00CB673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lastRenderedPageBreak/>
              <w:t xml:space="preserve">Picaduras menores localizadas. Rash de aparición súbita, pruriginoso sin compromiso  respiratorio. Adenopatías. </w:t>
            </w:r>
            <w:r w:rsidRPr="00B84B5E">
              <w:rPr>
                <w:rFonts w:ascii="Arial" w:eastAsia="Times New Roman" w:hAnsi="Arial" w:cs="Arial"/>
                <w:color w:val="000000"/>
                <w:sz w:val="24"/>
                <w:szCs w:val="24"/>
                <w:lang w:eastAsia="es-MX"/>
              </w:rPr>
              <w:lastRenderedPageBreak/>
              <w:t xml:space="preserve">Descamación, prurito, resequedad de la piel. Hiperhidrosis. </w:t>
            </w:r>
          </w:p>
        </w:tc>
      </w:tr>
      <w:tr w:rsidR="00850A7A" w:rsidRPr="00B84B5E" w:rsidTr="00483290">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2613" w:type="dxa"/>
            <w:hideMark/>
          </w:tcPr>
          <w:p w:rsidR="00850A7A" w:rsidRPr="00B84B5E" w:rsidRDefault="00EE702C" w:rsidP="00CB6732">
            <w:pPr>
              <w:jc w:val="center"/>
              <w:rPr>
                <w:rFonts w:ascii="Arial" w:eastAsia="Times New Roman" w:hAnsi="Arial" w:cs="Arial"/>
                <w:color w:val="000000"/>
                <w:sz w:val="24"/>
                <w:szCs w:val="24"/>
                <w:lang w:eastAsia="es-MX"/>
              </w:rPr>
            </w:pPr>
            <w:r w:rsidRPr="00CB6732">
              <w:rPr>
                <w:rFonts w:ascii="Arial" w:eastAsia="Times New Roman" w:hAnsi="Arial" w:cs="Arial"/>
                <w:color w:val="000000"/>
                <w:sz w:val="28"/>
                <w:szCs w:val="24"/>
                <w:lang w:eastAsia="es-MX"/>
              </w:rPr>
              <w:lastRenderedPageBreak/>
              <w:t>Endocrino</w:t>
            </w:r>
            <w:r w:rsidR="00850A7A" w:rsidRPr="00CB6732">
              <w:rPr>
                <w:rFonts w:ascii="Arial" w:eastAsia="Times New Roman" w:hAnsi="Arial" w:cs="Arial"/>
                <w:color w:val="000000"/>
                <w:sz w:val="28"/>
                <w:szCs w:val="24"/>
                <w:lang w:eastAsia="es-MX"/>
              </w:rPr>
              <w:t>. Se deben correlacionar con el estado clínico del paciente.</w:t>
            </w:r>
          </w:p>
        </w:tc>
        <w:tc>
          <w:tcPr>
            <w:tcW w:w="1937" w:type="dxa"/>
            <w:hideMark/>
          </w:tcPr>
          <w:p w:rsidR="00850A7A" w:rsidRPr="00B84B5E" w:rsidRDefault="00850A7A" w:rsidP="00850A7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w:t>
            </w:r>
          </w:p>
        </w:tc>
        <w:tc>
          <w:tcPr>
            <w:tcW w:w="213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Deshidratación. Respiración de Kussmaul. Hipotermia. Hipo o hiperglicemia.</w:t>
            </w:r>
          </w:p>
        </w:tc>
        <w:tc>
          <w:tcPr>
            <w:tcW w:w="2351"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Diaforesis profusa. Poliuria. Polidipsia. Temblor. Diabetes descompensada en paciente conocido.</w:t>
            </w:r>
          </w:p>
        </w:tc>
        <w:tc>
          <w:tcPr>
            <w:tcW w:w="208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Tetania (espasmo muscular fuerte y súbito)</w:t>
            </w:r>
          </w:p>
        </w:tc>
        <w:tc>
          <w:tcPr>
            <w:tcW w:w="2097" w:type="dxa"/>
            <w:hideMark/>
          </w:tcPr>
          <w:p w:rsidR="00850A7A" w:rsidRPr="00B84B5E" w:rsidRDefault="00850A7A" w:rsidP="00CB673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 xml:space="preserve">Intolerancia al calor o frío. Pérdida </w:t>
            </w:r>
            <w:r w:rsidR="00EE702C" w:rsidRPr="00B84B5E">
              <w:rPr>
                <w:rFonts w:ascii="Arial" w:eastAsia="Times New Roman" w:hAnsi="Arial" w:cs="Arial"/>
                <w:color w:val="000000"/>
                <w:sz w:val="24"/>
                <w:szCs w:val="24"/>
                <w:lang w:eastAsia="es-MX"/>
              </w:rPr>
              <w:t>de peso</w:t>
            </w:r>
            <w:r w:rsidRPr="00B84B5E">
              <w:rPr>
                <w:rFonts w:ascii="Arial" w:eastAsia="Times New Roman" w:hAnsi="Arial" w:cs="Arial"/>
                <w:color w:val="000000"/>
                <w:sz w:val="24"/>
                <w:szCs w:val="24"/>
                <w:lang w:eastAsia="es-MX"/>
              </w:rPr>
              <w:t>. Polifagia. Obesidad. Oleadas de calor.</w:t>
            </w:r>
          </w:p>
        </w:tc>
      </w:tr>
    </w:tbl>
    <w:p w:rsidR="00850A7A" w:rsidRPr="00B84B5E" w:rsidRDefault="000761E8" w:rsidP="00850A7A">
      <w:pPr>
        <w:rPr>
          <w:rFonts w:ascii="Arial" w:hAnsi="Arial" w:cs="Arial"/>
          <w:sz w:val="24"/>
          <w:szCs w:val="24"/>
        </w:rPr>
      </w:pPr>
      <w:r w:rsidRPr="000761E8">
        <w:rPr>
          <w:rFonts w:ascii="Arial" w:hAnsi="Arial" w:cs="Arial"/>
          <w:i/>
          <w:iCs/>
          <w:sz w:val="24"/>
          <w:szCs w:val="24"/>
          <w:shd w:val="clear" w:color="auto" w:fill="FFFFFF"/>
        </w:rPr>
        <w:t>23</w:t>
      </w:r>
      <w:r w:rsidR="00DE4FE8" w:rsidRPr="000761E8">
        <w:rPr>
          <w:rFonts w:ascii="Arial" w:hAnsi="Arial" w:cs="Arial"/>
          <w:i/>
          <w:iCs/>
          <w:sz w:val="24"/>
          <w:szCs w:val="24"/>
          <w:shd w:val="clear" w:color="auto" w:fill="FFFFFF"/>
        </w:rPr>
        <w:t>. Guía</w:t>
      </w:r>
      <w:r w:rsidRPr="000761E8">
        <w:rPr>
          <w:rFonts w:ascii="Arial" w:hAnsi="Arial" w:cs="Arial"/>
          <w:i/>
          <w:iCs/>
          <w:sz w:val="24"/>
          <w:szCs w:val="24"/>
          <w:shd w:val="clear" w:color="auto" w:fill="FFFFFF"/>
        </w:rPr>
        <w:t xml:space="preserve"> Para Manejo de Urgencias, 3ra Edición Tomo III: Grupo de Atención de Emergencias y Desastres, </w:t>
      </w:r>
      <w:r w:rsidR="00EE702C" w:rsidRPr="000761E8">
        <w:rPr>
          <w:rFonts w:ascii="Arial" w:hAnsi="Arial" w:cs="Arial"/>
          <w:i/>
          <w:iCs/>
          <w:sz w:val="24"/>
          <w:szCs w:val="24"/>
          <w:shd w:val="clear" w:color="auto" w:fill="FFFFFF"/>
        </w:rPr>
        <w:t>Pág.</w:t>
      </w:r>
      <w:r w:rsidRPr="000761E8">
        <w:rPr>
          <w:rFonts w:ascii="Arial" w:hAnsi="Arial" w:cs="Arial"/>
          <w:i/>
          <w:iCs/>
          <w:sz w:val="24"/>
          <w:szCs w:val="24"/>
          <w:shd w:val="clear" w:color="auto" w:fill="FFFFFF"/>
        </w:rPr>
        <w:t>: 279 - 291. Ministerio de la Protección Social. Hugo Albeiro Puerto Granados, MD Andrés Leonardo Viracachá Blanco, MD Víctor Hugo Mora, C.S</w:t>
      </w:r>
    </w:p>
    <w:p w:rsidR="00373A0D" w:rsidRDefault="00373A0D" w:rsidP="00587999">
      <w:pPr>
        <w:rPr>
          <w:color w:val="C00000"/>
        </w:rPr>
      </w:pPr>
    </w:p>
    <w:p w:rsidR="00373A0D" w:rsidRDefault="00373A0D" w:rsidP="003E5636">
      <w:pPr>
        <w:jc w:val="center"/>
        <w:rPr>
          <w:color w:val="C00000"/>
        </w:rPr>
      </w:pPr>
    </w:p>
    <w:p w:rsidR="00483290" w:rsidRPr="003E5636" w:rsidRDefault="00483290" w:rsidP="003E5636">
      <w:pPr>
        <w:jc w:val="center"/>
        <w:rPr>
          <w:rFonts w:ascii="Arial" w:hAnsi="Arial" w:cs="Arial"/>
          <w:sz w:val="24"/>
          <w:szCs w:val="24"/>
        </w:rPr>
      </w:pPr>
      <w:bookmarkStart w:id="65" w:name="_Toc451083861"/>
      <w:r w:rsidRPr="00483290">
        <w:rPr>
          <w:color w:val="C00000"/>
        </w:rPr>
        <w:t xml:space="preserve">Tabla </w:t>
      </w:r>
      <w:r w:rsidRPr="00483290">
        <w:rPr>
          <w:color w:val="C00000"/>
        </w:rPr>
        <w:fldChar w:fldCharType="begin"/>
      </w:r>
      <w:r w:rsidRPr="00483290">
        <w:rPr>
          <w:color w:val="C00000"/>
        </w:rPr>
        <w:instrText xml:space="preserve"> SEQ Tabla \* ARABIC </w:instrText>
      </w:r>
      <w:r w:rsidRPr="00483290">
        <w:rPr>
          <w:color w:val="C00000"/>
        </w:rPr>
        <w:fldChar w:fldCharType="separate"/>
      </w:r>
      <w:r>
        <w:rPr>
          <w:noProof/>
          <w:color w:val="C00000"/>
        </w:rPr>
        <w:t>4</w:t>
      </w:r>
      <w:r w:rsidRPr="00483290">
        <w:rPr>
          <w:color w:val="C00000"/>
        </w:rPr>
        <w:fldChar w:fldCharType="end"/>
      </w:r>
      <w:r w:rsidRPr="00483290">
        <w:rPr>
          <w:color w:val="C00000"/>
        </w:rPr>
        <w:tab/>
      </w:r>
      <w:r w:rsidR="003E5636" w:rsidRPr="003E5636">
        <w:rPr>
          <w:color w:val="C00000"/>
        </w:rPr>
        <w:t>Criterios de clasificación de acuerdo con los signos vitales</w:t>
      </w:r>
      <w:r w:rsidR="003E5636">
        <w:rPr>
          <w:color w:val="C00000"/>
        </w:rPr>
        <w:t>.</w:t>
      </w:r>
      <w:bookmarkEnd w:id="65"/>
    </w:p>
    <w:tbl>
      <w:tblPr>
        <w:tblStyle w:val="Tabladecuadrcula5oscura-nfasis21"/>
        <w:tblW w:w="13254" w:type="dxa"/>
        <w:tblLook w:val="04A0" w:firstRow="1" w:lastRow="0" w:firstColumn="1" w:lastColumn="0" w:noHBand="0" w:noVBand="1"/>
      </w:tblPr>
      <w:tblGrid>
        <w:gridCol w:w="1338"/>
        <w:gridCol w:w="1359"/>
        <w:gridCol w:w="1359"/>
        <w:gridCol w:w="931"/>
        <w:gridCol w:w="1623"/>
        <w:gridCol w:w="1776"/>
        <w:gridCol w:w="1789"/>
        <w:gridCol w:w="1720"/>
        <w:gridCol w:w="1359"/>
      </w:tblGrid>
      <w:tr w:rsidR="007F1273" w:rsidRPr="00B84B5E" w:rsidTr="008F04FE">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338" w:type="dxa"/>
            <w:hideMark/>
          </w:tcPr>
          <w:p w:rsidR="00850A7A" w:rsidRPr="00B84B5E" w:rsidRDefault="00850A7A" w:rsidP="00850A7A">
            <w:pPr>
              <w:jc w:val="center"/>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Presión arterial</w:t>
            </w:r>
          </w:p>
        </w:tc>
        <w:tc>
          <w:tcPr>
            <w:tcW w:w="1359" w:type="dxa"/>
            <w:hideMark/>
          </w:tcPr>
          <w:p w:rsidR="00850A7A" w:rsidRPr="00B84B5E" w:rsidRDefault="00850A7A" w:rsidP="00850A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Columna1</w:t>
            </w:r>
          </w:p>
        </w:tc>
        <w:tc>
          <w:tcPr>
            <w:tcW w:w="1359" w:type="dxa"/>
            <w:hideMark/>
          </w:tcPr>
          <w:p w:rsidR="00850A7A" w:rsidRPr="00B84B5E" w:rsidRDefault="00850A7A" w:rsidP="00850A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Columna2</w:t>
            </w:r>
          </w:p>
        </w:tc>
        <w:tc>
          <w:tcPr>
            <w:tcW w:w="931" w:type="dxa"/>
            <w:noWrap/>
            <w:hideMark/>
          </w:tcPr>
          <w:p w:rsidR="00850A7A" w:rsidRPr="00B84B5E" w:rsidRDefault="00850A7A" w:rsidP="00850A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Pulso</w:t>
            </w:r>
          </w:p>
        </w:tc>
        <w:tc>
          <w:tcPr>
            <w:tcW w:w="1623" w:type="dxa"/>
            <w:noWrap/>
            <w:hideMark/>
          </w:tcPr>
          <w:p w:rsidR="00850A7A" w:rsidRPr="00B84B5E" w:rsidRDefault="00850A7A" w:rsidP="00850A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Columna3</w:t>
            </w:r>
          </w:p>
        </w:tc>
        <w:tc>
          <w:tcPr>
            <w:tcW w:w="1776" w:type="dxa"/>
            <w:hideMark/>
          </w:tcPr>
          <w:p w:rsidR="00850A7A" w:rsidRPr="00B84B5E" w:rsidRDefault="00850A7A" w:rsidP="00850A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Frecuencia respiratoria</w:t>
            </w:r>
          </w:p>
        </w:tc>
        <w:tc>
          <w:tcPr>
            <w:tcW w:w="1789" w:type="dxa"/>
            <w:hideMark/>
          </w:tcPr>
          <w:p w:rsidR="00850A7A" w:rsidRPr="00B84B5E" w:rsidRDefault="00850A7A" w:rsidP="00850A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Columna4</w:t>
            </w:r>
          </w:p>
        </w:tc>
        <w:tc>
          <w:tcPr>
            <w:tcW w:w="1720" w:type="dxa"/>
            <w:hideMark/>
          </w:tcPr>
          <w:p w:rsidR="00850A7A" w:rsidRPr="00B84B5E" w:rsidRDefault="00850A7A" w:rsidP="00850A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Temperatura</w:t>
            </w:r>
          </w:p>
        </w:tc>
        <w:tc>
          <w:tcPr>
            <w:tcW w:w="1359" w:type="dxa"/>
            <w:hideMark/>
          </w:tcPr>
          <w:p w:rsidR="00850A7A" w:rsidRPr="00B84B5E" w:rsidRDefault="00850A7A" w:rsidP="00850A7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s-MX"/>
              </w:rPr>
            </w:pPr>
            <w:r w:rsidRPr="00B84B5E">
              <w:rPr>
                <w:rFonts w:ascii="Arial" w:eastAsia="Times New Roman" w:hAnsi="Arial" w:cs="Arial"/>
                <w:b w:val="0"/>
                <w:bCs w:val="0"/>
                <w:color w:val="000000"/>
                <w:sz w:val="24"/>
                <w:szCs w:val="24"/>
                <w:lang w:eastAsia="es-MX"/>
              </w:rPr>
              <w:t>Columna5</w:t>
            </w:r>
          </w:p>
        </w:tc>
      </w:tr>
      <w:tr w:rsidR="007F1273" w:rsidRPr="00B84B5E" w:rsidTr="008F04FE">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338" w:type="dxa"/>
            <w:hideMark/>
          </w:tcPr>
          <w:p w:rsidR="00850A7A" w:rsidRPr="00B84B5E" w:rsidRDefault="00850A7A" w:rsidP="00CB6732">
            <w:pPr>
              <w:jc w:val="center"/>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Edad (años)</w:t>
            </w:r>
          </w:p>
        </w:tc>
        <w:tc>
          <w:tcPr>
            <w:tcW w:w="1359"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Sistólica (mmHg)</w:t>
            </w:r>
          </w:p>
        </w:tc>
        <w:tc>
          <w:tcPr>
            <w:tcW w:w="1359"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Diastólica (mmHg)</w:t>
            </w:r>
          </w:p>
        </w:tc>
        <w:tc>
          <w:tcPr>
            <w:tcW w:w="931"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Edad (años)</w:t>
            </w:r>
          </w:p>
        </w:tc>
        <w:tc>
          <w:tcPr>
            <w:tcW w:w="1623"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Valores (pulsaciones por minuto)</w:t>
            </w:r>
          </w:p>
        </w:tc>
        <w:tc>
          <w:tcPr>
            <w:tcW w:w="1776"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Edad (años)</w:t>
            </w:r>
          </w:p>
        </w:tc>
        <w:tc>
          <w:tcPr>
            <w:tcW w:w="1789"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Valor (respiraciones por minuto)</w:t>
            </w:r>
          </w:p>
        </w:tc>
        <w:tc>
          <w:tcPr>
            <w:tcW w:w="1720"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Edad (años)</w:t>
            </w:r>
          </w:p>
        </w:tc>
        <w:tc>
          <w:tcPr>
            <w:tcW w:w="1359"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Valor (°C)</w:t>
            </w:r>
          </w:p>
        </w:tc>
      </w:tr>
      <w:tr w:rsidR="007F1273" w:rsidRPr="00B84B5E" w:rsidTr="008F04FE">
        <w:trPr>
          <w:trHeight w:val="349"/>
        </w:trPr>
        <w:tc>
          <w:tcPr>
            <w:cnfStyle w:val="001000000000" w:firstRow="0" w:lastRow="0" w:firstColumn="1" w:lastColumn="0" w:oddVBand="0" w:evenVBand="0" w:oddHBand="0" w:evenHBand="0" w:firstRowFirstColumn="0" w:firstRowLastColumn="0" w:lastRowFirstColumn="0" w:lastRowLastColumn="0"/>
            <w:tcW w:w="1338" w:type="dxa"/>
            <w:noWrap/>
            <w:hideMark/>
          </w:tcPr>
          <w:p w:rsidR="00850A7A" w:rsidRPr="00B84B5E" w:rsidRDefault="00850A7A" w:rsidP="00CB6732">
            <w:pPr>
              <w:jc w:val="center"/>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1-5</w:t>
            </w:r>
          </w:p>
        </w:tc>
        <w:tc>
          <w:tcPr>
            <w:tcW w:w="135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&lt;80-&gt;110</w:t>
            </w:r>
          </w:p>
        </w:tc>
        <w:tc>
          <w:tcPr>
            <w:tcW w:w="135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&lt;50-&gt;80</w:t>
            </w:r>
          </w:p>
        </w:tc>
        <w:tc>
          <w:tcPr>
            <w:tcW w:w="931"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RN</w:t>
            </w:r>
          </w:p>
        </w:tc>
        <w:tc>
          <w:tcPr>
            <w:tcW w:w="1623"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&lt;120-&gt;180</w:t>
            </w:r>
          </w:p>
        </w:tc>
        <w:tc>
          <w:tcPr>
            <w:tcW w:w="1776"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RN</w:t>
            </w:r>
          </w:p>
        </w:tc>
        <w:tc>
          <w:tcPr>
            <w:tcW w:w="178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&lt;30-&gt;50</w:t>
            </w:r>
          </w:p>
        </w:tc>
        <w:tc>
          <w:tcPr>
            <w:tcW w:w="1720"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0-5</w:t>
            </w:r>
          </w:p>
        </w:tc>
        <w:tc>
          <w:tcPr>
            <w:tcW w:w="135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&lt;35-&gt;39</w:t>
            </w:r>
          </w:p>
        </w:tc>
      </w:tr>
      <w:tr w:rsidR="007F1273" w:rsidRPr="00B84B5E" w:rsidTr="008F04F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338" w:type="dxa"/>
            <w:noWrap/>
            <w:hideMark/>
          </w:tcPr>
          <w:p w:rsidR="00850A7A" w:rsidRPr="00B84B5E" w:rsidRDefault="00850A7A" w:rsidP="00CB6732">
            <w:pPr>
              <w:jc w:val="center"/>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6-7</w:t>
            </w:r>
          </w:p>
        </w:tc>
        <w:tc>
          <w:tcPr>
            <w:tcW w:w="135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&lt;80-&gt;120</w:t>
            </w:r>
          </w:p>
        </w:tc>
        <w:tc>
          <w:tcPr>
            <w:tcW w:w="135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&lt;50-&gt;80</w:t>
            </w:r>
          </w:p>
        </w:tc>
        <w:tc>
          <w:tcPr>
            <w:tcW w:w="931"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1</w:t>
            </w:r>
          </w:p>
        </w:tc>
        <w:tc>
          <w:tcPr>
            <w:tcW w:w="1623"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&lt;100-&gt;130</w:t>
            </w:r>
          </w:p>
        </w:tc>
        <w:tc>
          <w:tcPr>
            <w:tcW w:w="1776"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6 meses</w:t>
            </w:r>
          </w:p>
        </w:tc>
        <w:tc>
          <w:tcPr>
            <w:tcW w:w="178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&lt;20-&gt;40</w:t>
            </w:r>
          </w:p>
        </w:tc>
        <w:tc>
          <w:tcPr>
            <w:tcW w:w="1720"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0-5*</w:t>
            </w:r>
          </w:p>
        </w:tc>
        <w:tc>
          <w:tcPr>
            <w:tcW w:w="135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37,8</w:t>
            </w:r>
          </w:p>
        </w:tc>
      </w:tr>
      <w:tr w:rsidR="007F1273" w:rsidRPr="00B84B5E" w:rsidTr="008F04FE">
        <w:trPr>
          <w:trHeight w:val="349"/>
        </w:trPr>
        <w:tc>
          <w:tcPr>
            <w:cnfStyle w:val="001000000000" w:firstRow="0" w:lastRow="0" w:firstColumn="1" w:lastColumn="0" w:oddVBand="0" w:evenVBand="0" w:oddHBand="0" w:evenHBand="0" w:firstRowFirstColumn="0" w:firstRowLastColumn="0" w:lastRowFirstColumn="0" w:lastRowLastColumn="0"/>
            <w:tcW w:w="1338" w:type="dxa"/>
            <w:noWrap/>
            <w:hideMark/>
          </w:tcPr>
          <w:p w:rsidR="00850A7A" w:rsidRPr="00B84B5E" w:rsidRDefault="00850A7A" w:rsidP="00CB6732">
            <w:pPr>
              <w:jc w:val="center"/>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8-9</w:t>
            </w:r>
          </w:p>
        </w:tc>
        <w:tc>
          <w:tcPr>
            <w:tcW w:w="135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&lt;85-&gt;130</w:t>
            </w:r>
          </w:p>
        </w:tc>
        <w:tc>
          <w:tcPr>
            <w:tcW w:w="135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&lt;55-&gt;90</w:t>
            </w:r>
          </w:p>
        </w:tc>
        <w:tc>
          <w:tcPr>
            <w:tcW w:w="931"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2</w:t>
            </w:r>
          </w:p>
        </w:tc>
        <w:tc>
          <w:tcPr>
            <w:tcW w:w="1623"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&lt;90-&gt;120</w:t>
            </w:r>
          </w:p>
        </w:tc>
        <w:tc>
          <w:tcPr>
            <w:tcW w:w="1776"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1-2</w:t>
            </w:r>
          </w:p>
        </w:tc>
        <w:tc>
          <w:tcPr>
            <w:tcW w:w="178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&lt;20-&gt;30</w:t>
            </w:r>
          </w:p>
        </w:tc>
        <w:tc>
          <w:tcPr>
            <w:tcW w:w="1720"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Adulto</w:t>
            </w:r>
          </w:p>
        </w:tc>
        <w:tc>
          <w:tcPr>
            <w:tcW w:w="135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&lt;35-&gt;40</w:t>
            </w:r>
          </w:p>
        </w:tc>
      </w:tr>
      <w:tr w:rsidR="007F1273" w:rsidRPr="00B84B5E" w:rsidTr="008F04FE">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1338" w:type="dxa"/>
            <w:noWrap/>
            <w:hideMark/>
          </w:tcPr>
          <w:p w:rsidR="00850A7A" w:rsidRPr="00B84B5E" w:rsidRDefault="00850A7A" w:rsidP="00CB6732">
            <w:pPr>
              <w:jc w:val="center"/>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10-12</w:t>
            </w:r>
          </w:p>
        </w:tc>
        <w:tc>
          <w:tcPr>
            <w:tcW w:w="135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&lt;85-&gt;135</w:t>
            </w:r>
          </w:p>
        </w:tc>
        <w:tc>
          <w:tcPr>
            <w:tcW w:w="135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&lt;55-&gt;95</w:t>
            </w:r>
          </w:p>
        </w:tc>
        <w:tc>
          <w:tcPr>
            <w:tcW w:w="931"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4</w:t>
            </w:r>
          </w:p>
        </w:tc>
        <w:tc>
          <w:tcPr>
            <w:tcW w:w="1623"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&lt;80-&gt;110</w:t>
            </w:r>
          </w:p>
        </w:tc>
        <w:tc>
          <w:tcPr>
            <w:tcW w:w="1776"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2-6</w:t>
            </w:r>
          </w:p>
        </w:tc>
        <w:tc>
          <w:tcPr>
            <w:tcW w:w="178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&lt;15-&gt;25</w:t>
            </w:r>
          </w:p>
        </w:tc>
        <w:tc>
          <w:tcPr>
            <w:tcW w:w="1720"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*Antecedente de convulsión febril</w:t>
            </w:r>
          </w:p>
        </w:tc>
        <w:tc>
          <w:tcPr>
            <w:tcW w:w="1359" w:type="dxa"/>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p>
        </w:tc>
      </w:tr>
      <w:tr w:rsidR="007F1273" w:rsidRPr="00B84B5E" w:rsidTr="008F04FE">
        <w:trPr>
          <w:trHeight w:val="349"/>
        </w:trPr>
        <w:tc>
          <w:tcPr>
            <w:cnfStyle w:val="001000000000" w:firstRow="0" w:lastRow="0" w:firstColumn="1" w:lastColumn="0" w:oddVBand="0" w:evenVBand="0" w:oddHBand="0" w:evenHBand="0" w:firstRowFirstColumn="0" w:firstRowLastColumn="0" w:lastRowFirstColumn="0" w:lastRowLastColumn="0"/>
            <w:tcW w:w="1338" w:type="dxa"/>
            <w:noWrap/>
            <w:hideMark/>
          </w:tcPr>
          <w:p w:rsidR="00850A7A" w:rsidRPr="00B84B5E" w:rsidRDefault="00850A7A" w:rsidP="00CB6732">
            <w:pPr>
              <w:jc w:val="center"/>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&gt;12</w:t>
            </w:r>
          </w:p>
        </w:tc>
        <w:tc>
          <w:tcPr>
            <w:tcW w:w="135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&lt;90-&gt;140</w:t>
            </w:r>
          </w:p>
        </w:tc>
        <w:tc>
          <w:tcPr>
            <w:tcW w:w="135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&lt;60-&gt;95</w:t>
            </w:r>
          </w:p>
        </w:tc>
        <w:tc>
          <w:tcPr>
            <w:tcW w:w="931"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&gt;8</w:t>
            </w:r>
          </w:p>
        </w:tc>
        <w:tc>
          <w:tcPr>
            <w:tcW w:w="1623"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&lt;70-&gt;100</w:t>
            </w:r>
          </w:p>
        </w:tc>
        <w:tc>
          <w:tcPr>
            <w:tcW w:w="1776"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Adulto</w:t>
            </w:r>
          </w:p>
        </w:tc>
        <w:tc>
          <w:tcPr>
            <w:tcW w:w="1789" w:type="dxa"/>
            <w:noWrap/>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&lt;10-&gt;30</w:t>
            </w:r>
          </w:p>
        </w:tc>
        <w:tc>
          <w:tcPr>
            <w:tcW w:w="1720" w:type="dxa"/>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p>
        </w:tc>
        <w:tc>
          <w:tcPr>
            <w:tcW w:w="1359" w:type="dxa"/>
            <w:hideMark/>
          </w:tcPr>
          <w:p w:rsidR="00850A7A" w:rsidRPr="00B84B5E" w:rsidRDefault="00850A7A"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p>
        </w:tc>
      </w:tr>
      <w:tr w:rsidR="007F1273" w:rsidRPr="00B84B5E" w:rsidTr="008F04F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338" w:type="dxa"/>
            <w:noWrap/>
            <w:hideMark/>
          </w:tcPr>
          <w:p w:rsidR="00850A7A" w:rsidRPr="00B84B5E" w:rsidRDefault="00850A7A" w:rsidP="00CB6732">
            <w:pPr>
              <w:jc w:val="center"/>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Adulto</w:t>
            </w:r>
          </w:p>
        </w:tc>
        <w:tc>
          <w:tcPr>
            <w:tcW w:w="135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&lt;80-&gt;200</w:t>
            </w:r>
          </w:p>
        </w:tc>
        <w:tc>
          <w:tcPr>
            <w:tcW w:w="135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&lt;40-&gt;110</w:t>
            </w:r>
          </w:p>
        </w:tc>
        <w:tc>
          <w:tcPr>
            <w:tcW w:w="931"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Adulto</w:t>
            </w:r>
          </w:p>
        </w:tc>
        <w:tc>
          <w:tcPr>
            <w:tcW w:w="1623"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B84B5E">
              <w:rPr>
                <w:rFonts w:ascii="Arial" w:eastAsia="Times New Roman" w:hAnsi="Arial" w:cs="Arial"/>
                <w:color w:val="000000"/>
                <w:sz w:val="24"/>
                <w:szCs w:val="24"/>
                <w:lang w:eastAsia="es-MX"/>
              </w:rPr>
              <w:t>&lt;50-&gt;150</w:t>
            </w:r>
          </w:p>
        </w:tc>
        <w:tc>
          <w:tcPr>
            <w:tcW w:w="1776"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p>
        </w:tc>
        <w:tc>
          <w:tcPr>
            <w:tcW w:w="178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p>
        </w:tc>
        <w:tc>
          <w:tcPr>
            <w:tcW w:w="1720"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p>
        </w:tc>
        <w:tc>
          <w:tcPr>
            <w:tcW w:w="1359" w:type="dxa"/>
            <w:noWrap/>
            <w:hideMark/>
          </w:tcPr>
          <w:p w:rsidR="00850A7A" w:rsidRPr="00B84B5E" w:rsidRDefault="00850A7A"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p>
        </w:tc>
      </w:tr>
    </w:tbl>
    <w:p w:rsidR="00850A7A" w:rsidRDefault="00850A7A" w:rsidP="00850A7A">
      <w:pPr>
        <w:autoSpaceDE w:val="0"/>
        <w:autoSpaceDN w:val="0"/>
        <w:adjustRightInd w:val="0"/>
        <w:spacing w:after="0" w:line="240" w:lineRule="auto"/>
        <w:rPr>
          <w:rFonts w:ascii="Arial" w:hAnsi="Arial" w:cs="Arial"/>
          <w:i/>
          <w:sz w:val="24"/>
          <w:szCs w:val="24"/>
        </w:rPr>
      </w:pPr>
      <w:r w:rsidRPr="00B84B5E">
        <w:rPr>
          <w:rFonts w:ascii="Arial" w:hAnsi="Arial" w:cs="Arial"/>
          <w:i/>
          <w:sz w:val="24"/>
          <w:szCs w:val="24"/>
        </w:rPr>
        <w:t>*  Los valores que se encuentren por fuera de los límites de normalidad son considerados PRIORIDAD I. Sin embargo, los signos vitales aislados no son patrón de clasificación; deben ser correlacionados con el cuadro clínico del paciente.</w:t>
      </w:r>
    </w:p>
    <w:p w:rsidR="000761E8" w:rsidRDefault="000761E8" w:rsidP="00850A7A">
      <w:pPr>
        <w:autoSpaceDE w:val="0"/>
        <w:autoSpaceDN w:val="0"/>
        <w:adjustRightInd w:val="0"/>
        <w:spacing w:after="0" w:line="240" w:lineRule="auto"/>
        <w:rPr>
          <w:rFonts w:ascii="Arial" w:hAnsi="Arial" w:cs="Arial"/>
          <w:i/>
          <w:sz w:val="24"/>
          <w:szCs w:val="24"/>
        </w:rPr>
      </w:pPr>
    </w:p>
    <w:p w:rsidR="00DF2059" w:rsidRDefault="000761E8" w:rsidP="00E35358">
      <w:pPr>
        <w:rPr>
          <w:rFonts w:ascii="Arial" w:hAnsi="Arial" w:cs="Arial"/>
          <w:i/>
          <w:iCs/>
          <w:sz w:val="24"/>
          <w:szCs w:val="24"/>
          <w:shd w:val="clear" w:color="auto" w:fill="FFFFFF"/>
        </w:rPr>
        <w:sectPr w:rsidR="00DF2059" w:rsidSect="00085FD9">
          <w:headerReference w:type="default" r:id="rId15"/>
          <w:type w:val="continuous"/>
          <w:pgSz w:w="15840" w:h="12240" w:orient="landscape" w:code="1"/>
          <w:pgMar w:top="1701" w:right="1134" w:bottom="1701" w:left="2268" w:header="708" w:footer="708" w:gutter="0"/>
          <w:cols w:space="708"/>
          <w:docGrid w:linePitch="360"/>
        </w:sectPr>
      </w:pPr>
      <w:r w:rsidRPr="000761E8">
        <w:rPr>
          <w:rFonts w:ascii="Arial" w:hAnsi="Arial" w:cs="Arial"/>
          <w:i/>
          <w:iCs/>
          <w:sz w:val="24"/>
          <w:szCs w:val="24"/>
          <w:shd w:val="clear" w:color="auto" w:fill="FFFFFF"/>
        </w:rPr>
        <w:t>23</w:t>
      </w:r>
      <w:r w:rsidR="00DE4FE8" w:rsidRPr="000761E8">
        <w:rPr>
          <w:rFonts w:ascii="Arial" w:hAnsi="Arial" w:cs="Arial"/>
          <w:i/>
          <w:iCs/>
          <w:sz w:val="24"/>
          <w:szCs w:val="24"/>
          <w:shd w:val="clear" w:color="auto" w:fill="FFFFFF"/>
        </w:rPr>
        <w:t>. Guía</w:t>
      </w:r>
      <w:r w:rsidRPr="000761E8">
        <w:rPr>
          <w:rFonts w:ascii="Arial" w:hAnsi="Arial" w:cs="Arial"/>
          <w:i/>
          <w:iCs/>
          <w:sz w:val="24"/>
          <w:szCs w:val="24"/>
          <w:shd w:val="clear" w:color="auto" w:fill="FFFFFF"/>
        </w:rPr>
        <w:t xml:space="preserve"> Para Manejo de Urgencias, 3ra Edición Tomo III: Grupo de Atención de Emergencias y Desastres, </w:t>
      </w:r>
      <w:r w:rsidR="00EE702C" w:rsidRPr="000761E8">
        <w:rPr>
          <w:rFonts w:ascii="Arial" w:hAnsi="Arial" w:cs="Arial"/>
          <w:i/>
          <w:iCs/>
          <w:sz w:val="24"/>
          <w:szCs w:val="24"/>
          <w:shd w:val="clear" w:color="auto" w:fill="FFFFFF"/>
        </w:rPr>
        <w:t>Pág.</w:t>
      </w:r>
      <w:r w:rsidRPr="000761E8">
        <w:rPr>
          <w:rFonts w:ascii="Arial" w:hAnsi="Arial" w:cs="Arial"/>
          <w:i/>
          <w:iCs/>
          <w:sz w:val="24"/>
          <w:szCs w:val="24"/>
          <w:shd w:val="clear" w:color="auto" w:fill="FFFFFF"/>
        </w:rPr>
        <w:t>: 279 - 291. Ministerio de la Protección Social. Hugo Albeiro Puerto Granados, MD Andrés Leonardo Viracachá Blanco, MD Vícto</w:t>
      </w:r>
      <w:r w:rsidR="00E35358">
        <w:rPr>
          <w:rFonts w:ascii="Arial" w:hAnsi="Arial" w:cs="Arial"/>
          <w:i/>
          <w:iCs/>
          <w:sz w:val="24"/>
          <w:szCs w:val="24"/>
          <w:shd w:val="clear" w:color="auto" w:fill="FFFFFF"/>
        </w:rPr>
        <w:t>r Hugo Mora, C.S</w:t>
      </w:r>
    </w:p>
    <w:p w:rsidR="00DF2059" w:rsidRDefault="00DF2059" w:rsidP="00483290">
      <w:pPr>
        <w:rPr>
          <w:color w:val="C00000"/>
        </w:rPr>
      </w:pPr>
      <w:bookmarkStart w:id="66" w:name="_Toc451082511"/>
    </w:p>
    <w:p w:rsidR="00483290" w:rsidRPr="00483290" w:rsidRDefault="00483290" w:rsidP="00483290">
      <w:pPr>
        <w:rPr>
          <w:rFonts w:ascii="Arial" w:hAnsi="Arial" w:cs="Arial"/>
          <w:sz w:val="24"/>
          <w:szCs w:val="24"/>
        </w:rPr>
      </w:pPr>
      <w:r w:rsidRPr="00483290">
        <w:rPr>
          <w:color w:val="C00000"/>
        </w:rPr>
        <w:t xml:space="preserve">Ilustración </w:t>
      </w:r>
      <w:r w:rsidRPr="00483290">
        <w:rPr>
          <w:color w:val="C00000"/>
        </w:rPr>
        <w:fldChar w:fldCharType="begin"/>
      </w:r>
      <w:r w:rsidRPr="00483290">
        <w:rPr>
          <w:color w:val="C00000"/>
        </w:rPr>
        <w:instrText xml:space="preserve"> SEQ Ilustración \* ARABIC </w:instrText>
      </w:r>
      <w:r w:rsidRPr="00483290">
        <w:rPr>
          <w:color w:val="C00000"/>
        </w:rPr>
        <w:fldChar w:fldCharType="separate"/>
      </w:r>
      <w:r>
        <w:rPr>
          <w:noProof/>
          <w:color w:val="C00000"/>
        </w:rPr>
        <w:t>1</w:t>
      </w:r>
      <w:r w:rsidRPr="00483290">
        <w:rPr>
          <w:color w:val="C00000"/>
        </w:rPr>
        <w:fldChar w:fldCharType="end"/>
      </w:r>
      <w:r w:rsidR="003E5636">
        <w:rPr>
          <w:color w:val="C00000"/>
        </w:rPr>
        <w:t xml:space="preserve"> </w:t>
      </w:r>
      <w:r w:rsidRPr="00483290">
        <w:rPr>
          <w:color w:val="C00000"/>
        </w:rPr>
        <w:t xml:space="preserve"> </w:t>
      </w:r>
      <w:bookmarkEnd w:id="66"/>
      <w:r w:rsidR="003E5636" w:rsidRPr="003E5636">
        <w:rPr>
          <w:color w:val="C00000"/>
        </w:rPr>
        <w:t>Algoritmo de procesamiento del triage</w:t>
      </w:r>
    </w:p>
    <w:p w:rsidR="00850A7A" w:rsidRDefault="00F94319" w:rsidP="00F80E6A">
      <w:pPr>
        <w:jc w:val="center"/>
        <w:rPr>
          <w:rFonts w:ascii="Arial" w:hAnsi="Arial" w:cs="Arial"/>
          <w:sz w:val="24"/>
          <w:szCs w:val="24"/>
        </w:rPr>
      </w:pPr>
      <w:r>
        <w:rPr>
          <w:rFonts w:ascii="Arial" w:hAnsi="Arial" w:cs="Arial"/>
          <w:noProof/>
          <w:sz w:val="24"/>
          <w:szCs w:val="24"/>
          <w:lang w:val="es-CO" w:eastAsia="es-CO"/>
        </w:rPr>
        <w:drawing>
          <wp:inline distT="0" distB="0" distL="0" distR="0" wp14:anchorId="3AAB9E7C" wp14:editId="64EBCD64">
            <wp:extent cx="5292311" cy="62464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502" cy="6261989"/>
                    </a:xfrm>
                    <a:prstGeom prst="rect">
                      <a:avLst/>
                    </a:prstGeom>
                    <a:noFill/>
                    <a:ln>
                      <a:noFill/>
                    </a:ln>
                  </pic:spPr>
                </pic:pic>
              </a:graphicData>
            </a:graphic>
          </wp:inline>
        </w:drawing>
      </w:r>
    </w:p>
    <w:p w:rsidR="00DF2059" w:rsidRDefault="007A78EB" w:rsidP="000761E8">
      <w:pPr>
        <w:rPr>
          <w:rFonts w:ascii="Arial" w:hAnsi="Arial" w:cs="Arial"/>
          <w:i/>
          <w:sz w:val="24"/>
          <w:szCs w:val="24"/>
        </w:rPr>
        <w:sectPr w:rsidR="00DF2059" w:rsidSect="00085FD9">
          <w:headerReference w:type="default" r:id="rId17"/>
          <w:type w:val="continuous"/>
          <w:pgSz w:w="12240" w:h="15840"/>
          <w:pgMar w:top="1701" w:right="1134" w:bottom="1701" w:left="2268" w:header="709" w:footer="709" w:gutter="0"/>
          <w:cols w:space="708"/>
          <w:docGrid w:linePitch="360"/>
        </w:sectPr>
      </w:pPr>
      <w:r w:rsidRPr="007A78EB">
        <w:rPr>
          <w:rFonts w:ascii="Arial" w:hAnsi="Arial" w:cs="Arial"/>
          <w:i/>
          <w:sz w:val="24"/>
          <w:szCs w:val="24"/>
        </w:rPr>
        <w:t>22</w:t>
      </w:r>
      <w:r w:rsidR="00DE4FE8" w:rsidRPr="007A78EB">
        <w:rPr>
          <w:rFonts w:ascii="Arial" w:hAnsi="Arial" w:cs="Arial"/>
          <w:i/>
          <w:sz w:val="24"/>
          <w:szCs w:val="24"/>
        </w:rPr>
        <w:t>. Mario</w:t>
      </w:r>
      <w:r w:rsidR="000761E8" w:rsidRPr="007A78EB">
        <w:rPr>
          <w:rFonts w:ascii="Arial" w:hAnsi="Arial" w:cs="Arial"/>
          <w:i/>
          <w:sz w:val="24"/>
          <w:szCs w:val="24"/>
        </w:rPr>
        <w:t xml:space="preserve"> Dueñas, Martha Velandia, Triage hospitalario. Guías para el manejo de urgencias. Capítulo VII. </w:t>
      </w:r>
      <w:r w:rsidR="00EE702C" w:rsidRPr="007A78EB">
        <w:rPr>
          <w:rFonts w:ascii="Arial" w:hAnsi="Arial" w:cs="Arial"/>
          <w:i/>
          <w:sz w:val="24"/>
          <w:szCs w:val="24"/>
        </w:rPr>
        <w:t>Pág.</w:t>
      </w:r>
      <w:r w:rsidR="00DF2059">
        <w:rPr>
          <w:rFonts w:ascii="Arial" w:hAnsi="Arial" w:cs="Arial"/>
          <w:i/>
          <w:sz w:val="24"/>
          <w:szCs w:val="24"/>
        </w:rPr>
        <w:t xml:space="preserve"> 1393-14</w:t>
      </w:r>
    </w:p>
    <w:p w:rsidR="00850A7A" w:rsidRPr="00AB5863" w:rsidRDefault="00B1767B" w:rsidP="00AB5863">
      <w:pPr>
        <w:pStyle w:val="Prrafodelista"/>
        <w:numPr>
          <w:ilvl w:val="1"/>
          <w:numId w:val="42"/>
        </w:numPr>
        <w:spacing w:line="360" w:lineRule="auto"/>
        <w:jc w:val="both"/>
        <w:outlineLvl w:val="1"/>
        <w:rPr>
          <w:rFonts w:ascii="Arial" w:hAnsi="Arial" w:cs="Arial"/>
          <w:i/>
          <w:sz w:val="24"/>
          <w:szCs w:val="24"/>
        </w:rPr>
      </w:pPr>
      <w:bookmarkStart w:id="67" w:name="_Toc451013478"/>
      <w:r w:rsidRPr="00AB5863">
        <w:rPr>
          <w:rFonts w:ascii="Arial" w:hAnsi="Arial" w:cs="Arial"/>
          <w:b/>
          <w:bCs/>
          <w:sz w:val="24"/>
          <w:szCs w:val="24"/>
        </w:rPr>
        <w:lastRenderedPageBreak/>
        <w:t>INDICES PRONOSTICOS TRAUMATOLOGICOS</w:t>
      </w:r>
      <w:bookmarkEnd w:id="67"/>
    </w:p>
    <w:p w:rsidR="001B7671" w:rsidRDefault="00B1767B" w:rsidP="00C15EF1">
      <w:pPr>
        <w:autoSpaceDE w:val="0"/>
        <w:autoSpaceDN w:val="0"/>
        <w:adjustRightInd w:val="0"/>
        <w:spacing w:after="0" w:line="360" w:lineRule="auto"/>
        <w:jc w:val="both"/>
        <w:rPr>
          <w:rFonts w:ascii="Arial" w:hAnsi="Arial" w:cs="Arial"/>
          <w:bCs/>
          <w:sz w:val="24"/>
          <w:szCs w:val="24"/>
        </w:rPr>
      </w:pPr>
      <w:r w:rsidRPr="00B91E48">
        <w:rPr>
          <w:rFonts w:ascii="Arial" w:hAnsi="Arial" w:cs="Arial"/>
          <w:bCs/>
          <w:sz w:val="24"/>
          <w:szCs w:val="24"/>
        </w:rPr>
        <w:t xml:space="preserve">Al servicio de urgencias no solo llegan pacientes que padecen cierta sintomatología específica, sino también aquellos pacientes </w:t>
      </w:r>
      <w:r w:rsidR="00EE702C" w:rsidRPr="00B91E48">
        <w:rPr>
          <w:rFonts w:ascii="Arial" w:hAnsi="Arial" w:cs="Arial"/>
          <w:bCs/>
          <w:sz w:val="24"/>
          <w:szCs w:val="24"/>
        </w:rPr>
        <w:t>poli traumatizados</w:t>
      </w:r>
      <w:r w:rsidRPr="00B91E48">
        <w:rPr>
          <w:rFonts w:ascii="Arial" w:hAnsi="Arial" w:cs="Arial"/>
          <w:bCs/>
          <w:sz w:val="24"/>
          <w:szCs w:val="24"/>
        </w:rPr>
        <w:t xml:space="preserve">, a los últimos se les </w:t>
      </w:r>
      <w:r w:rsidR="001B7671" w:rsidRPr="00B91E48">
        <w:rPr>
          <w:rFonts w:ascii="Arial" w:hAnsi="Arial" w:cs="Arial"/>
          <w:bCs/>
          <w:sz w:val="24"/>
          <w:szCs w:val="24"/>
        </w:rPr>
        <w:t>evalúa</w:t>
      </w:r>
      <w:r w:rsidRPr="00B91E48">
        <w:rPr>
          <w:rFonts w:ascii="Arial" w:hAnsi="Arial" w:cs="Arial"/>
          <w:bCs/>
          <w:sz w:val="24"/>
          <w:szCs w:val="24"/>
        </w:rPr>
        <w:t xml:space="preserve"> al momento del triage de manera diferente,</w:t>
      </w:r>
      <w:r w:rsidR="001B7671" w:rsidRPr="00B91E48">
        <w:rPr>
          <w:rFonts w:ascii="Arial" w:hAnsi="Arial" w:cs="Arial"/>
          <w:bCs/>
          <w:sz w:val="24"/>
          <w:szCs w:val="24"/>
        </w:rPr>
        <w:t xml:space="preserve"> dado que para ellos se deben usar índices de traumas, que son escalas ideales para cuantificar la severidad la lesión del paciente </w:t>
      </w:r>
      <w:r w:rsidR="00EE702C" w:rsidRPr="00B91E48">
        <w:rPr>
          <w:rFonts w:ascii="Arial" w:hAnsi="Arial" w:cs="Arial"/>
          <w:bCs/>
          <w:sz w:val="24"/>
          <w:szCs w:val="24"/>
        </w:rPr>
        <w:t>poli traumatizado</w:t>
      </w:r>
      <w:r w:rsidR="001B7671" w:rsidRPr="00B91E48">
        <w:rPr>
          <w:rFonts w:ascii="Arial" w:hAnsi="Arial" w:cs="Arial"/>
          <w:bCs/>
          <w:sz w:val="24"/>
          <w:szCs w:val="24"/>
        </w:rPr>
        <w:t>. Los índices de trauma se clasifican en índices anatómicos, índices fisiológicos y otros</w:t>
      </w:r>
      <w:r w:rsidR="00C15EF1">
        <w:rPr>
          <w:rFonts w:ascii="Arial" w:hAnsi="Arial" w:cs="Arial"/>
          <w:bCs/>
          <w:sz w:val="24"/>
          <w:szCs w:val="24"/>
          <w:vertAlign w:val="superscript"/>
        </w:rPr>
        <w:t>24</w:t>
      </w:r>
      <w:r w:rsidR="001B7671" w:rsidRPr="00B91E48">
        <w:rPr>
          <w:rFonts w:ascii="Arial" w:hAnsi="Arial" w:cs="Arial"/>
          <w:bCs/>
          <w:sz w:val="24"/>
          <w:szCs w:val="24"/>
        </w:rPr>
        <w:t>.</w:t>
      </w:r>
      <w:r w:rsidR="001B7671" w:rsidRPr="006C6A9B">
        <w:rPr>
          <w:rFonts w:ascii="Arial" w:hAnsi="Arial" w:cs="Arial"/>
          <w:bCs/>
          <w:sz w:val="24"/>
          <w:szCs w:val="24"/>
          <w:vertAlign w:val="subscript"/>
        </w:rPr>
        <w:t xml:space="preserve"> </w:t>
      </w:r>
    </w:p>
    <w:p w:rsidR="008F04FE" w:rsidRPr="00B91E48" w:rsidRDefault="008F04FE" w:rsidP="00C15EF1">
      <w:pPr>
        <w:autoSpaceDE w:val="0"/>
        <w:autoSpaceDN w:val="0"/>
        <w:adjustRightInd w:val="0"/>
        <w:spacing w:after="0" w:line="360" w:lineRule="auto"/>
        <w:jc w:val="both"/>
        <w:rPr>
          <w:rFonts w:ascii="Arial" w:hAnsi="Arial" w:cs="Arial"/>
          <w:bCs/>
          <w:sz w:val="24"/>
          <w:szCs w:val="24"/>
        </w:rPr>
      </w:pPr>
    </w:p>
    <w:p w:rsidR="001B7671" w:rsidRPr="00B91E48" w:rsidRDefault="00EE702C" w:rsidP="00C15EF1">
      <w:pPr>
        <w:autoSpaceDE w:val="0"/>
        <w:autoSpaceDN w:val="0"/>
        <w:adjustRightInd w:val="0"/>
        <w:spacing w:after="0" w:line="360" w:lineRule="auto"/>
        <w:jc w:val="both"/>
        <w:rPr>
          <w:rFonts w:ascii="Arial" w:hAnsi="Arial" w:cs="Arial"/>
          <w:bCs/>
          <w:sz w:val="24"/>
          <w:szCs w:val="24"/>
        </w:rPr>
      </w:pPr>
      <w:r w:rsidRPr="00B91E48">
        <w:rPr>
          <w:rFonts w:ascii="Arial" w:hAnsi="Arial" w:cs="Arial"/>
          <w:b/>
          <w:bCs/>
          <w:sz w:val="24"/>
          <w:szCs w:val="24"/>
        </w:rPr>
        <w:t>Índices</w:t>
      </w:r>
      <w:r w:rsidR="001B7671" w:rsidRPr="00B91E48">
        <w:rPr>
          <w:rFonts w:ascii="Arial" w:hAnsi="Arial" w:cs="Arial"/>
          <w:b/>
          <w:bCs/>
          <w:sz w:val="24"/>
          <w:szCs w:val="24"/>
        </w:rPr>
        <w:t xml:space="preserve"> fisiológicos:</w:t>
      </w:r>
      <w:r w:rsidR="001B7671" w:rsidRPr="00B91E48">
        <w:rPr>
          <w:rFonts w:ascii="Arial" w:hAnsi="Arial" w:cs="Arial"/>
          <w:bCs/>
          <w:sz w:val="24"/>
          <w:szCs w:val="24"/>
        </w:rPr>
        <w:t xml:space="preserve"> Se utilizan en la valoración inicial del paciente. Los </w:t>
      </w:r>
      <w:r w:rsidR="00507566" w:rsidRPr="00B91E48">
        <w:rPr>
          <w:rFonts w:ascii="Arial" w:hAnsi="Arial" w:cs="Arial"/>
          <w:bCs/>
          <w:sz w:val="24"/>
          <w:szCs w:val="24"/>
        </w:rPr>
        <w:t>más</w:t>
      </w:r>
      <w:r w:rsidR="001B7671" w:rsidRPr="00B91E48">
        <w:rPr>
          <w:rFonts w:ascii="Arial" w:hAnsi="Arial" w:cs="Arial"/>
          <w:bCs/>
          <w:sz w:val="24"/>
          <w:szCs w:val="24"/>
        </w:rPr>
        <w:t xml:space="preserve"> empleados son: </w:t>
      </w:r>
    </w:p>
    <w:p w:rsidR="008F04FE" w:rsidRPr="00DF2059" w:rsidRDefault="001B7671" w:rsidP="00DF2059">
      <w:pPr>
        <w:pStyle w:val="Prrafodelista"/>
        <w:numPr>
          <w:ilvl w:val="0"/>
          <w:numId w:val="30"/>
        </w:numPr>
        <w:autoSpaceDE w:val="0"/>
        <w:autoSpaceDN w:val="0"/>
        <w:adjustRightInd w:val="0"/>
        <w:spacing w:after="0" w:line="360" w:lineRule="auto"/>
        <w:jc w:val="both"/>
        <w:rPr>
          <w:rFonts w:ascii="Arial" w:hAnsi="Arial" w:cs="Arial"/>
          <w:bCs/>
          <w:sz w:val="24"/>
          <w:szCs w:val="24"/>
        </w:rPr>
      </w:pPr>
      <w:r w:rsidRPr="00B91E48">
        <w:rPr>
          <w:rFonts w:ascii="Arial" w:hAnsi="Arial" w:cs="Arial"/>
          <w:b/>
          <w:bCs/>
          <w:sz w:val="24"/>
          <w:szCs w:val="24"/>
        </w:rPr>
        <w:t xml:space="preserve">Escala de </w:t>
      </w:r>
      <w:r w:rsidR="004E3EA7" w:rsidRPr="00B91E48">
        <w:rPr>
          <w:rFonts w:ascii="Arial" w:hAnsi="Arial" w:cs="Arial"/>
          <w:b/>
          <w:bCs/>
          <w:sz w:val="24"/>
          <w:szCs w:val="24"/>
        </w:rPr>
        <w:t>C</w:t>
      </w:r>
      <w:r w:rsidRPr="00B91E48">
        <w:rPr>
          <w:rFonts w:ascii="Arial" w:hAnsi="Arial" w:cs="Arial"/>
          <w:b/>
          <w:bCs/>
          <w:sz w:val="24"/>
          <w:szCs w:val="24"/>
        </w:rPr>
        <w:t>oma de Glasgow</w:t>
      </w:r>
      <w:r w:rsidRPr="00B91E48">
        <w:rPr>
          <w:rFonts w:ascii="Arial" w:hAnsi="Arial" w:cs="Arial"/>
          <w:bCs/>
          <w:sz w:val="24"/>
          <w:szCs w:val="24"/>
        </w:rPr>
        <w:t xml:space="preserve">: Universalmente aceptada para la valoración </w:t>
      </w:r>
      <w:r w:rsidR="00B6682D" w:rsidRPr="00B91E48">
        <w:rPr>
          <w:rFonts w:ascii="Arial" w:hAnsi="Arial" w:cs="Arial"/>
          <w:bCs/>
          <w:sz w:val="24"/>
          <w:szCs w:val="24"/>
        </w:rPr>
        <w:t xml:space="preserve">de los traumatismos craneocéfalicos. En este se </w:t>
      </w:r>
      <w:r w:rsidR="00D93882" w:rsidRPr="00B91E48">
        <w:rPr>
          <w:rFonts w:ascii="Arial" w:hAnsi="Arial" w:cs="Arial"/>
          <w:bCs/>
          <w:sz w:val="24"/>
          <w:szCs w:val="24"/>
        </w:rPr>
        <w:t>evalúa</w:t>
      </w:r>
      <w:r w:rsidR="00B6682D" w:rsidRPr="00B91E48">
        <w:rPr>
          <w:rFonts w:ascii="Arial" w:hAnsi="Arial" w:cs="Arial"/>
          <w:bCs/>
          <w:sz w:val="24"/>
          <w:szCs w:val="24"/>
        </w:rPr>
        <w:t xml:space="preserve"> respuesta a la ape</w:t>
      </w:r>
      <w:r w:rsidR="00A6082B" w:rsidRPr="00B91E48">
        <w:rPr>
          <w:rFonts w:ascii="Arial" w:hAnsi="Arial" w:cs="Arial"/>
          <w:bCs/>
          <w:sz w:val="24"/>
          <w:szCs w:val="24"/>
        </w:rPr>
        <w:t xml:space="preserve">rtura ocular, verbal y motora, con base a </w:t>
      </w:r>
      <w:r w:rsidR="00B6682D" w:rsidRPr="00B91E48">
        <w:rPr>
          <w:rFonts w:ascii="Arial" w:hAnsi="Arial" w:cs="Arial"/>
          <w:bCs/>
          <w:sz w:val="24"/>
          <w:szCs w:val="24"/>
        </w:rPr>
        <w:t xml:space="preserve">esto se </w:t>
      </w:r>
      <w:r w:rsidR="00D93882" w:rsidRPr="00B91E48">
        <w:rPr>
          <w:rFonts w:ascii="Arial" w:hAnsi="Arial" w:cs="Arial"/>
          <w:bCs/>
          <w:sz w:val="24"/>
          <w:szCs w:val="24"/>
        </w:rPr>
        <w:t>puntúa de tres a 15, siendo 15 la mejor respuesta y tres la peor. De acuerdo a la puntuación también se puede clasificar en trauma craneoencefálico leve (puntuación de 14 - 15), moderado (puntuación de 9 - 13) y grave (puntuación &lt;9). Tiene limitaciones en niños, pacientes sedados y/o miorrel</w:t>
      </w:r>
      <w:r w:rsidR="00C15EF1">
        <w:rPr>
          <w:rFonts w:ascii="Arial" w:hAnsi="Arial" w:cs="Arial"/>
          <w:bCs/>
          <w:sz w:val="24"/>
          <w:szCs w:val="24"/>
        </w:rPr>
        <w:t>ajados</w:t>
      </w:r>
      <w:r w:rsidR="00C15EF1">
        <w:rPr>
          <w:rFonts w:ascii="Arial" w:hAnsi="Arial" w:cs="Arial"/>
          <w:bCs/>
          <w:sz w:val="24"/>
          <w:szCs w:val="24"/>
          <w:vertAlign w:val="superscript"/>
        </w:rPr>
        <w:t>25</w:t>
      </w:r>
      <w:r w:rsidR="00C15EF1">
        <w:rPr>
          <w:rFonts w:ascii="Arial" w:hAnsi="Arial" w:cs="Arial"/>
          <w:bCs/>
          <w:sz w:val="24"/>
          <w:szCs w:val="24"/>
        </w:rPr>
        <w:t>.</w:t>
      </w:r>
    </w:p>
    <w:p w:rsidR="00483290" w:rsidRPr="00483290" w:rsidRDefault="00483290" w:rsidP="00483290">
      <w:pPr>
        <w:pStyle w:val="Epgrafe"/>
        <w:keepNext/>
        <w:rPr>
          <w:color w:val="C00000"/>
        </w:rPr>
      </w:pPr>
      <w:bookmarkStart w:id="68" w:name="_Toc451083862"/>
      <w:r w:rsidRPr="00483290">
        <w:rPr>
          <w:color w:val="C00000"/>
        </w:rPr>
        <w:t xml:space="preserve">Tabla </w:t>
      </w:r>
      <w:r w:rsidRPr="00483290">
        <w:rPr>
          <w:color w:val="C00000"/>
        </w:rPr>
        <w:fldChar w:fldCharType="begin"/>
      </w:r>
      <w:r w:rsidRPr="00483290">
        <w:rPr>
          <w:color w:val="C00000"/>
        </w:rPr>
        <w:instrText xml:space="preserve"> SEQ Tabla \* ARABIC </w:instrText>
      </w:r>
      <w:r w:rsidRPr="00483290">
        <w:rPr>
          <w:color w:val="C00000"/>
        </w:rPr>
        <w:fldChar w:fldCharType="separate"/>
      </w:r>
      <w:r>
        <w:rPr>
          <w:noProof/>
          <w:color w:val="C00000"/>
        </w:rPr>
        <w:t>5</w:t>
      </w:r>
      <w:r w:rsidRPr="00483290">
        <w:rPr>
          <w:color w:val="C00000"/>
        </w:rPr>
        <w:fldChar w:fldCharType="end"/>
      </w:r>
      <w:r w:rsidR="00967E33">
        <w:rPr>
          <w:color w:val="C00000"/>
        </w:rPr>
        <w:t xml:space="preserve">  </w:t>
      </w:r>
      <w:r w:rsidR="00373A0D">
        <w:rPr>
          <w:color w:val="C00000"/>
        </w:rPr>
        <w:t>E</w:t>
      </w:r>
      <w:r w:rsidR="00373A0D" w:rsidRPr="00967E33">
        <w:rPr>
          <w:color w:val="C00000"/>
        </w:rPr>
        <w:t xml:space="preserve">scala de coma de </w:t>
      </w:r>
      <w:bookmarkEnd w:id="68"/>
      <w:r w:rsidR="00DE4FE8" w:rsidRPr="00967E33">
        <w:rPr>
          <w:color w:val="C00000"/>
        </w:rPr>
        <w:t>Glasgow</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4"/>
        <w:gridCol w:w="4088"/>
        <w:gridCol w:w="1891"/>
      </w:tblGrid>
      <w:tr w:rsidR="00D93882" w:rsidRPr="00D93882" w:rsidTr="008F04FE">
        <w:trPr>
          <w:trHeight w:val="177"/>
          <w:jc w:val="center"/>
        </w:trPr>
        <w:tc>
          <w:tcPr>
            <w:tcW w:w="8873" w:type="dxa"/>
            <w:gridSpan w:val="3"/>
            <w:shd w:val="clear" w:color="auto" w:fill="C0504D" w:themeFill="accent2"/>
            <w:noWrap/>
            <w:vAlign w:val="bottom"/>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r w:rsidRPr="00D93882">
              <w:rPr>
                <w:rFonts w:ascii="Arial" w:eastAsia="Times New Roman" w:hAnsi="Arial" w:cs="Arial"/>
                <w:b/>
                <w:color w:val="000000"/>
                <w:sz w:val="24"/>
                <w:szCs w:val="24"/>
                <w:lang w:val="es-CO" w:eastAsia="es-CO"/>
              </w:rPr>
              <w:t>ESCALA DE COMA DE GLASGOW</w:t>
            </w:r>
          </w:p>
        </w:tc>
      </w:tr>
      <w:tr w:rsidR="00D93882" w:rsidRPr="00D93882" w:rsidTr="00483290">
        <w:trPr>
          <w:trHeight w:val="177"/>
          <w:jc w:val="center"/>
        </w:trPr>
        <w:tc>
          <w:tcPr>
            <w:tcW w:w="2894" w:type="dxa"/>
            <w:shd w:val="clear" w:color="auto" w:fill="auto"/>
            <w:noWrap/>
            <w:vAlign w:val="bottom"/>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r w:rsidRPr="00D93882">
              <w:rPr>
                <w:rFonts w:ascii="Arial" w:eastAsia="Times New Roman" w:hAnsi="Arial" w:cs="Arial"/>
                <w:b/>
                <w:color w:val="000000"/>
                <w:sz w:val="24"/>
                <w:szCs w:val="24"/>
                <w:lang w:val="es-CO" w:eastAsia="es-CO"/>
              </w:rPr>
              <w:t>VARIABLE</w:t>
            </w:r>
          </w:p>
        </w:tc>
        <w:tc>
          <w:tcPr>
            <w:tcW w:w="4088" w:type="dxa"/>
            <w:shd w:val="clear" w:color="auto" w:fill="auto"/>
            <w:noWrap/>
            <w:vAlign w:val="bottom"/>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r w:rsidRPr="00D93882">
              <w:rPr>
                <w:rFonts w:ascii="Arial" w:eastAsia="Times New Roman" w:hAnsi="Arial" w:cs="Arial"/>
                <w:b/>
                <w:color w:val="000000"/>
                <w:sz w:val="24"/>
                <w:szCs w:val="24"/>
                <w:lang w:val="es-CO" w:eastAsia="es-CO"/>
              </w:rPr>
              <w:t>RESPUESTA</w:t>
            </w:r>
          </w:p>
        </w:tc>
        <w:tc>
          <w:tcPr>
            <w:tcW w:w="1891" w:type="dxa"/>
            <w:shd w:val="clear" w:color="auto" w:fill="auto"/>
            <w:noWrap/>
            <w:vAlign w:val="bottom"/>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r w:rsidRPr="00D93882">
              <w:rPr>
                <w:rFonts w:ascii="Arial" w:eastAsia="Times New Roman" w:hAnsi="Arial" w:cs="Arial"/>
                <w:b/>
                <w:color w:val="000000"/>
                <w:sz w:val="24"/>
                <w:szCs w:val="24"/>
                <w:lang w:val="es-CO" w:eastAsia="es-CO"/>
              </w:rPr>
              <w:t>PUNTUACIÓN</w:t>
            </w:r>
          </w:p>
        </w:tc>
      </w:tr>
      <w:tr w:rsidR="003130D9" w:rsidRPr="00B91E48" w:rsidTr="00483290">
        <w:trPr>
          <w:trHeight w:val="177"/>
          <w:jc w:val="center"/>
        </w:trPr>
        <w:tc>
          <w:tcPr>
            <w:tcW w:w="2894" w:type="dxa"/>
            <w:vMerge w:val="restart"/>
            <w:shd w:val="clear" w:color="auto" w:fill="F2DBDB" w:themeFill="accent2" w:themeFillTint="33"/>
            <w:noWrap/>
            <w:vAlign w:val="bottom"/>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r w:rsidRPr="00D93882">
              <w:rPr>
                <w:rFonts w:ascii="Arial" w:eastAsia="Times New Roman" w:hAnsi="Arial" w:cs="Arial"/>
                <w:b/>
                <w:color w:val="000000"/>
                <w:sz w:val="24"/>
                <w:szCs w:val="24"/>
                <w:lang w:val="es-CO" w:eastAsia="es-CO"/>
              </w:rPr>
              <w:t>APERTURA OCULAR</w:t>
            </w:r>
          </w:p>
        </w:tc>
        <w:tc>
          <w:tcPr>
            <w:tcW w:w="4088" w:type="dxa"/>
            <w:shd w:val="clear" w:color="auto" w:fill="F2DBDB" w:themeFill="accent2" w:themeFillTint="33"/>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Espontanea</w:t>
            </w:r>
          </w:p>
        </w:tc>
        <w:tc>
          <w:tcPr>
            <w:tcW w:w="1891" w:type="dxa"/>
            <w:shd w:val="clear" w:color="auto" w:fill="F2DBDB" w:themeFill="accent2" w:themeFillTint="33"/>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4</w:t>
            </w:r>
          </w:p>
        </w:tc>
      </w:tr>
      <w:tr w:rsidR="003130D9" w:rsidRPr="00B91E48" w:rsidTr="00483290">
        <w:trPr>
          <w:trHeight w:val="177"/>
          <w:jc w:val="center"/>
        </w:trPr>
        <w:tc>
          <w:tcPr>
            <w:tcW w:w="2894" w:type="dxa"/>
            <w:vMerge/>
            <w:shd w:val="clear" w:color="auto" w:fill="F2DBDB" w:themeFill="accent2" w:themeFillTint="33"/>
            <w:vAlign w:val="center"/>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p>
        </w:tc>
        <w:tc>
          <w:tcPr>
            <w:tcW w:w="4088" w:type="dxa"/>
            <w:shd w:val="clear" w:color="auto" w:fill="F2DBDB" w:themeFill="accent2" w:themeFillTint="33"/>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Estimulo verbal</w:t>
            </w:r>
          </w:p>
        </w:tc>
        <w:tc>
          <w:tcPr>
            <w:tcW w:w="1891" w:type="dxa"/>
            <w:shd w:val="clear" w:color="auto" w:fill="F2DBDB" w:themeFill="accent2" w:themeFillTint="33"/>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3</w:t>
            </w:r>
          </w:p>
        </w:tc>
      </w:tr>
      <w:tr w:rsidR="003130D9" w:rsidRPr="00B91E48" w:rsidTr="00483290">
        <w:trPr>
          <w:trHeight w:val="177"/>
          <w:jc w:val="center"/>
        </w:trPr>
        <w:tc>
          <w:tcPr>
            <w:tcW w:w="2894" w:type="dxa"/>
            <w:vMerge/>
            <w:shd w:val="clear" w:color="auto" w:fill="F2DBDB" w:themeFill="accent2" w:themeFillTint="33"/>
            <w:vAlign w:val="center"/>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p>
        </w:tc>
        <w:tc>
          <w:tcPr>
            <w:tcW w:w="4088" w:type="dxa"/>
            <w:shd w:val="clear" w:color="auto" w:fill="F2DBDB" w:themeFill="accent2" w:themeFillTint="33"/>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Al dolor</w:t>
            </w:r>
          </w:p>
        </w:tc>
        <w:tc>
          <w:tcPr>
            <w:tcW w:w="1891" w:type="dxa"/>
            <w:shd w:val="clear" w:color="auto" w:fill="F2DBDB" w:themeFill="accent2" w:themeFillTint="33"/>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2</w:t>
            </w:r>
          </w:p>
        </w:tc>
      </w:tr>
      <w:tr w:rsidR="003130D9" w:rsidRPr="00B91E48" w:rsidTr="00483290">
        <w:trPr>
          <w:trHeight w:val="177"/>
          <w:jc w:val="center"/>
        </w:trPr>
        <w:tc>
          <w:tcPr>
            <w:tcW w:w="2894" w:type="dxa"/>
            <w:vMerge/>
            <w:shd w:val="clear" w:color="auto" w:fill="F2DBDB" w:themeFill="accent2" w:themeFillTint="33"/>
            <w:vAlign w:val="center"/>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p>
        </w:tc>
        <w:tc>
          <w:tcPr>
            <w:tcW w:w="4088" w:type="dxa"/>
            <w:shd w:val="clear" w:color="auto" w:fill="F2DBDB" w:themeFill="accent2" w:themeFillTint="33"/>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Nula</w:t>
            </w:r>
          </w:p>
        </w:tc>
        <w:tc>
          <w:tcPr>
            <w:tcW w:w="1891" w:type="dxa"/>
            <w:shd w:val="clear" w:color="auto" w:fill="F2DBDB" w:themeFill="accent2" w:themeFillTint="33"/>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1</w:t>
            </w:r>
          </w:p>
        </w:tc>
      </w:tr>
      <w:tr w:rsidR="003130D9" w:rsidRPr="00B91E48" w:rsidTr="00483290">
        <w:trPr>
          <w:trHeight w:val="177"/>
          <w:jc w:val="center"/>
        </w:trPr>
        <w:tc>
          <w:tcPr>
            <w:tcW w:w="2894" w:type="dxa"/>
            <w:vMerge w:val="restart"/>
            <w:shd w:val="clear" w:color="auto" w:fill="E5B8B7" w:themeFill="accent2" w:themeFillTint="66"/>
            <w:noWrap/>
            <w:vAlign w:val="bottom"/>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r w:rsidRPr="00D93882">
              <w:rPr>
                <w:rFonts w:ascii="Arial" w:eastAsia="Times New Roman" w:hAnsi="Arial" w:cs="Arial"/>
                <w:b/>
                <w:color w:val="000000"/>
                <w:sz w:val="24"/>
                <w:szCs w:val="24"/>
                <w:lang w:val="es-CO" w:eastAsia="es-CO"/>
              </w:rPr>
              <w:t>RESPUESTA VERBAL</w:t>
            </w:r>
          </w:p>
        </w:tc>
        <w:tc>
          <w:tcPr>
            <w:tcW w:w="4088" w:type="dxa"/>
            <w:shd w:val="clear" w:color="auto" w:fill="E5B8B7" w:themeFill="accent2" w:themeFillTint="66"/>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Orientado</w:t>
            </w:r>
          </w:p>
        </w:tc>
        <w:tc>
          <w:tcPr>
            <w:tcW w:w="1891" w:type="dxa"/>
            <w:shd w:val="clear" w:color="auto" w:fill="E5B8B7" w:themeFill="accent2" w:themeFillTint="66"/>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5</w:t>
            </w:r>
          </w:p>
        </w:tc>
      </w:tr>
      <w:tr w:rsidR="003130D9" w:rsidRPr="00B91E48" w:rsidTr="00483290">
        <w:trPr>
          <w:trHeight w:val="177"/>
          <w:jc w:val="center"/>
        </w:trPr>
        <w:tc>
          <w:tcPr>
            <w:tcW w:w="2894" w:type="dxa"/>
            <w:vMerge/>
            <w:shd w:val="clear" w:color="auto" w:fill="E5B8B7" w:themeFill="accent2" w:themeFillTint="66"/>
            <w:vAlign w:val="center"/>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p>
        </w:tc>
        <w:tc>
          <w:tcPr>
            <w:tcW w:w="4088" w:type="dxa"/>
            <w:shd w:val="clear" w:color="auto" w:fill="E5B8B7" w:themeFill="accent2" w:themeFillTint="66"/>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Desorientado</w:t>
            </w:r>
          </w:p>
        </w:tc>
        <w:tc>
          <w:tcPr>
            <w:tcW w:w="1891" w:type="dxa"/>
            <w:shd w:val="clear" w:color="auto" w:fill="E5B8B7" w:themeFill="accent2" w:themeFillTint="66"/>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4</w:t>
            </w:r>
          </w:p>
        </w:tc>
      </w:tr>
      <w:tr w:rsidR="003130D9" w:rsidRPr="00B91E48" w:rsidTr="00483290">
        <w:trPr>
          <w:trHeight w:val="177"/>
          <w:jc w:val="center"/>
        </w:trPr>
        <w:tc>
          <w:tcPr>
            <w:tcW w:w="2894" w:type="dxa"/>
            <w:vMerge/>
            <w:shd w:val="clear" w:color="auto" w:fill="E5B8B7" w:themeFill="accent2" w:themeFillTint="66"/>
            <w:vAlign w:val="center"/>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p>
        </w:tc>
        <w:tc>
          <w:tcPr>
            <w:tcW w:w="4088" w:type="dxa"/>
            <w:shd w:val="clear" w:color="auto" w:fill="E5B8B7" w:themeFill="accent2" w:themeFillTint="66"/>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Palabras inapropiadas</w:t>
            </w:r>
          </w:p>
        </w:tc>
        <w:tc>
          <w:tcPr>
            <w:tcW w:w="1891" w:type="dxa"/>
            <w:shd w:val="clear" w:color="auto" w:fill="E5B8B7" w:themeFill="accent2" w:themeFillTint="66"/>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3</w:t>
            </w:r>
          </w:p>
        </w:tc>
      </w:tr>
      <w:tr w:rsidR="003130D9" w:rsidRPr="00B91E48" w:rsidTr="00483290">
        <w:trPr>
          <w:trHeight w:val="177"/>
          <w:jc w:val="center"/>
        </w:trPr>
        <w:tc>
          <w:tcPr>
            <w:tcW w:w="2894" w:type="dxa"/>
            <w:vMerge/>
            <w:shd w:val="clear" w:color="auto" w:fill="E5B8B7" w:themeFill="accent2" w:themeFillTint="66"/>
            <w:vAlign w:val="center"/>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p>
        </w:tc>
        <w:tc>
          <w:tcPr>
            <w:tcW w:w="4088" w:type="dxa"/>
            <w:shd w:val="clear" w:color="auto" w:fill="E5B8B7" w:themeFill="accent2" w:themeFillTint="66"/>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Sonidos incomprensibles</w:t>
            </w:r>
          </w:p>
        </w:tc>
        <w:tc>
          <w:tcPr>
            <w:tcW w:w="1891" w:type="dxa"/>
            <w:shd w:val="clear" w:color="auto" w:fill="E5B8B7" w:themeFill="accent2" w:themeFillTint="66"/>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2</w:t>
            </w:r>
          </w:p>
        </w:tc>
      </w:tr>
      <w:tr w:rsidR="003130D9" w:rsidRPr="00B91E48" w:rsidTr="00483290">
        <w:trPr>
          <w:trHeight w:val="177"/>
          <w:jc w:val="center"/>
        </w:trPr>
        <w:tc>
          <w:tcPr>
            <w:tcW w:w="2894" w:type="dxa"/>
            <w:vMerge/>
            <w:shd w:val="clear" w:color="auto" w:fill="E5B8B7" w:themeFill="accent2" w:themeFillTint="66"/>
            <w:vAlign w:val="center"/>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p>
        </w:tc>
        <w:tc>
          <w:tcPr>
            <w:tcW w:w="4088" w:type="dxa"/>
            <w:shd w:val="clear" w:color="auto" w:fill="E5B8B7" w:themeFill="accent2" w:themeFillTint="66"/>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Nula</w:t>
            </w:r>
          </w:p>
        </w:tc>
        <w:tc>
          <w:tcPr>
            <w:tcW w:w="1891" w:type="dxa"/>
            <w:shd w:val="clear" w:color="auto" w:fill="E5B8B7" w:themeFill="accent2" w:themeFillTint="66"/>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1</w:t>
            </w:r>
          </w:p>
        </w:tc>
      </w:tr>
      <w:tr w:rsidR="003130D9" w:rsidRPr="00B91E48" w:rsidTr="00483290">
        <w:trPr>
          <w:trHeight w:val="177"/>
          <w:jc w:val="center"/>
        </w:trPr>
        <w:tc>
          <w:tcPr>
            <w:tcW w:w="2894" w:type="dxa"/>
            <w:vMerge w:val="restart"/>
            <w:shd w:val="clear" w:color="auto" w:fill="D99594" w:themeFill="accent2" w:themeFillTint="99"/>
            <w:noWrap/>
            <w:vAlign w:val="bottom"/>
            <w:hideMark/>
          </w:tcPr>
          <w:p w:rsidR="00D93882" w:rsidRPr="00D93882" w:rsidRDefault="00D93882" w:rsidP="00CB6732">
            <w:pPr>
              <w:spacing w:after="0" w:line="240" w:lineRule="auto"/>
              <w:jc w:val="center"/>
              <w:rPr>
                <w:rFonts w:ascii="Arial" w:eastAsia="Times New Roman" w:hAnsi="Arial" w:cs="Arial"/>
                <w:b/>
                <w:color w:val="000000"/>
                <w:sz w:val="24"/>
                <w:szCs w:val="24"/>
                <w:lang w:val="es-CO" w:eastAsia="es-CO"/>
              </w:rPr>
            </w:pPr>
            <w:r w:rsidRPr="00D93882">
              <w:rPr>
                <w:rFonts w:ascii="Arial" w:eastAsia="Times New Roman" w:hAnsi="Arial" w:cs="Arial"/>
                <w:b/>
                <w:color w:val="000000"/>
                <w:sz w:val="24"/>
                <w:szCs w:val="24"/>
                <w:lang w:val="es-CO" w:eastAsia="es-CO"/>
              </w:rPr>
              <w:t>RESPUESTA MOTORA</w:t>
            </w:r>
          </w:p>
        </w:tc>
        <w:tc>
          <w:tcPr>
            <w:tcW w:w="4088" w:type="dxa"/>
            <w:shd w:val="clear" w:color="auto" w:fill="D99594" w:themeFill="accent2" w:themeFillTint="99"/>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Obedece ordenes</w:t>
            </w:r>
          </w:p>
        </w:tc>
        <w:tc>
          <w:tcPr>
            <w:tcW w:w="1891" w:type="dxa"/>
            <w:shd w:val="clear" w:color="auto" w:fill="D99594" w:themeFill="accent2" w:themeFillTint="99"/>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6</w:t>
            </w:r>
          </w:p>
        </w:tc>
      </w:tr>
      <w:tr w:rsidR="003130D9" w:rsidRPr="00B91E48" w:rsidTr="00483290">
        <w:trPr>
          <w:trHeight w:val="177"/>
          <w:jc w:val="center"/>
        </w:trPr>
        <w:tc>
          <w:tcPr>
            <w:tcW w:w="2894" w:type="dxa"/>
            <w:vMerge/>
            <w:shd w:val="clear" w:color="auto" w:fill="D99594" w:themeFill="accent2" w:themeFillTint="99"/>
            <w:vAlign w:val="center"/>
            <w:hideMark/>
          </w:tcPr>
          <w:p w:rsidR="00D93882" w:rsidRPr="00D93882" w:rsidRDefault="00D93882" w:rsidP="00D93882">
            <w:pPr>
              <w:spacing w:after="0" w:line="240" w:lineRule="auto"/>
              <w:rPr>
                <w:rFonts w:ascii="Arial" w:eastAsia="Times New Roman" w:hAnsi="Arial" w:cs="Arial"/>
                <w:color w:val="000000"/>
                <w:sz w:val="24"/>
                <w:szCs w:val="24"/>
                <w:lang w:val="es-CO" w:eastAsia="es-CO"/>
              </w:rPr>
            </w:pPr>
          </w:p>
        </w:tc>
        <w:tc>
          <w:tcPr>
            <w:tcW w:w="4088" w:type="dxa"/>
            <w:shd w:val="clear" w:color="auto" w:fill="D99594" w:themeFill="accent2" w:themeFillTint="99"/>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Localiza el dolor</w:t>
            </w:r>
          </w:p>
        </w:tc>
        <w:tc>
          <w:tcPr>
            <w:tcW w:w="1891" w:type="dxa"/>
            <w:shd w:val="clear" w:color="auto" w:fill="D99594" w:themeFill="accent2" w:themeFillTint="99"/>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5</w:t>
            </w:r>
          </w:p>
        </w:tc>
      </w:tr>
      <w:tr w:rsidR="003130D9" w:rsidRPr="00B91E48" w:rsidTr="00483290">
        <w:trPr>
          <w:trHeight w:val="177"/>
          <w:jc w:val="center"/>
        </w:trPr>
        <w:tc>
          <w:tcPr>
            <w:tcW w:w="2894" w:type="dxa"/>
            <w:vMerge/>
            <w:shd w:val="clear" w:color="auto" w:fill="D99594" w:themeFill="accent2" w:themeFillTint="99"/>
            <w:vAlign w:val="center"/>
            <w:hideMark/>
          </w:tcPr>
          <w:p w:rsidR="00D93882" w:rsidRPr="00D93882" w:rsidRDefault="00D93882" w:rsidP="00D93882">
            <w:pPr>
              <w:spacing w:after="0" w:line="240" w:lineRule="auto"/>
              <w:rPr>
                <w:rFonts w:ascii="Arial" w:eastAsia="Times New Roman" w:hAnsi="Arial" w:cs="Arial"/>
                <w:color w:val="000000"/>
                <w:sz w:val="24"/>
                <w:szCs w:val="24"/>
                <w:lang w:val="es-CO" w:eastAsia="es-CO"/>
              </w:rPr>
            </w:pPr>
          </w:p>
        </w:tc>
        <w:tc>
          <w:tcPr>
            <w:tcW w:w="4088" w:type="dxa"/>
            <w:shd w:val="clear" w:color="auto" w:fill="D99594" w:themeFill="accent2" w:themeFillTint="99"/>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Retira al dolor</w:t>
            </w:r>
          </w:p>
        </w:tc>
        <w:tc>
          <w:tcPr>
            <w:tcW w:w="1891" w:type="dxa"/>
            <w:shd w:val="clear" w:color="auto" w:fill="D99594" w:themeFill="accent2" w:themeFillTint="99"/>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4</w:t>
            </w:r>
          </w:p>
        </w:tc>
      </w:tr>
      <w:tr w:rsidR="004E3EA7" w:rsidRPr="00B91E48" w:rsidTr="00483290">
        <w:trPr>
          <w:trHeight w:val="355"/>
          <w:jc w:val="center"/>
        </w:trPr>
        <w:tc>
          <w:tcPr>
            <w:tcW w:w="2894" w:type="dxa"/>
            <w:vMerge/>
            <w:shd w:val="clear" w:color="auto" w:fill="D99594" w:themeFill="accent2" w:themeFillTint="99"/>
            <w:vAlign w:val="center"/>
            <w:hideMark/>
          </w:tcPr>
          <w:p w:rsidR="00D93882" w:rsidRPr="00D93882" w:rsidRDefault="00D93882" w:rsidP="00D93882">
            <w:pPr>
              <w:spacing w:after="0" w:line="240" w:lineRule="auto"/>
              <w:rPr>
                <w:rFonts w:ascii="Arial" w:eastAsia="Times New Roman" w:hAnsi="Arial" w:cs="Arial"/>
                <w:color w:val="000000"/>
                <w:sz w:val="24"/>
                <w:szCs w:val="24"/>
                <w:lang w:val="es-CO" w:eastAsia="es-CO"/>
              </w:rPr>
            </w:pPr>
          </w:p>
        </w:tc>
        <w:tc>
          <w:tcPr>
            <w:tcW w:w="4088" w:type="dxa"/>
            <w:shd w:val="clear" w:color="auto" w:fill="D99594" w:themeFill="accent2" w:themeFillTint="99"/>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Reflejo flexor (rigidez de decorticación)</w:t>
            </w:r>
          </w:p>
        </w:tc>
        <w:tc>
          <w:tcPr>
            <w:tcW w:w="1891" w:type="dxa"/>
            <w:shd w:val="clear" w:color="auto" w:fill="D99594" w:themeFill="accent2" w:themeFillTint="99"/>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3</w:t>
            </w:r>
          </w:p>
        </w:tc>
      </w:tr>
      <w:tr w:rsidR="004E3EA7" w:rsidRPr="00B91E48" w:rsidTr="00483290">
        <w:trPr>
          <w:trHeight w:val="355"/>
          <w:jc w:val="center"/>
        </w:trPr>
        <w:tc>
          <w:tcPr>
            <w:tcW w:w="2894" w:type="dxa"/>
            <w:vMerge/>
            <w:shd w:val="clear" w:color="auto" w:fill="D99594" w:themeFill="accent2" w:themeFillTint="99"/>
            <w:vAlign w:val="center"/>
            <w:hideMark/>
          </w:tcPr>
          <w:p w:rsidR="00D93882" w:rsidRPr="00D93882" w:rsidRDefault="00D93882" w:rsidP="00D93882">
            <w:pPr>
              <w:spacing w:after="0" w:line="240" w:lineRule="auto"/>
              <w:rPr>
                <w:rFonts w:ascii="Arial" w:eastAsia="Times New Roman" w:hAnsi="Arial" w:cs="Arial"/>
                <w:color w:val="000000"/>
                <w:sz w:val="24"/>
                <w:szCs w:val="24"/>
                <w:lang w:val="es-CO" w:eastAsia="es-CO"/>
              </w:rPr>
            </w:pPr>
          </w:p>
        </w:tc>
        <w:tc>
          <w:tcPr>
            <w:tcW w:w="4088" w:type="dxa"/>
            <w:shd w:val="clear" w:color="auto" w:fill="D99594" w:themeFill="accent2" w:themeFillTint="99"/>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Reflejo extensor (rigidez de descerebración)</w:t>
            </w:r>
          </w:p>
        </w:tc>
        <w:tc>
          <w:tcPr>
            <w:tcW w:w="1891" w:type="dxa"/>
            <w:shd w:val="clear" w:color="auto" w:fill="D99594" w:themeFill="accent2" w:themeFillTint="99"/>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2</w:t>
            </w:r>
          </w:p>
        </w:tc>
      </w:tr>
      <w:tr w:rsidR="003130D9" w:rsidRPr="00B91E48" w:rsidTr="00483290">
        <w:trPr>
          <w:trHeight w:val="177"/>
          <w:jc w:val="center"/>
        </w:trPr>
        <w:tc>
          <w:tcPr>
            <w:tcW w:w="2894" w:type="dxa"/>
            <w:vMerge/>
            <w:shd w:val="clear" w:color="auto" w:fill="D99594" w:themeFill="accent2" w:themeFillTint="99"/>
            <w:vAlign w:val="center"/>
            <w:hideMark/>
          </w:tcPr>
          <w:p w:rsidR="00D93882" w:rsidRPr="00D93882" w:rsidRDefault="00D93882" w:rsidP="00D93882">
            <w:pPr>
              <w:spacing w:after="0" w:line="240" w:lineRule="auto"/>
              <w:rPr>
                <w:rFonts w:ascii="Arial" w:eastAsia="Times New Roman" w:hAnsi="Arial" w:cs="Arial"/>
                <w:color w:val="000000"/>
                <w:sz w:val="24"/>
                <w:szCs w:val="24"/>
                <w:lang w:val="es-CO" w:eastAsia="es-CO"/>
              </w:rPr>
            </w:pPr>
          </w:p>
        </w:tc>
        <w:tc>
          <w:tcPr>
            <w:tcW w:w="4088" w:type="dxa"/>
            <w:shd w:val="clear" w:color="auto" w:fill="D99594" w:themeFill="accent2" w:themeFillTint="99"/>
            <w:noWrap/>
            <w:vAlign w:val="bottom"/>
            <w:hideMark/>
          </w:tcPr>
          <w:p w:rsidR="00D93882" w:rsidRPr="00D93882" w:rsidRDefault="004E3EA7" w:rsidP="00D93882">
            <w:pPr>
              <w:spacing w:after="0" w:line="240" w:lineRule="auto"/>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Nulo</w:t>
            </w:r>
          </w:p>
        </w:tc>
        <w:tc>
          <w:tcPr>
            <w:tcW w:w="1891" w:type="dxa"/>
            <w:shd w:val="clear" w:color="auto" w:fill="D99594" w:themeFill="accent2" w:themeFillTint="99"/>
            <w:noWrap/>
            <w:vAlign w:val="bottom"/>
            <w:hideMark/>
          </w:tcPr>
          <w:p w:rsidR="00D93882" w:rsidRPr="00D93882" w:rsidRDefault="00D93882" w:rsidP="004E3EA7">
            <w:pPr>
              <w:spacing w:after="0" w:line="240" w:lineRule="auto"/>
              <w:jc w:val="center"/>
              <w:rPr>
                <w:rFonts w:ascii="Arial" w:eastAsia="Times New Roman" w:hAnsi="Arial" w:cs="Arial"/>
                <w:color w:val="000000"/>
                <w:sz w:val="24"/>
                <w:szCs w:val="24"/>
                <w:lang w:val="es-CO" w:eastAsia="es-CO"/>
              </w:rPr>
            </w:pPr>
            <w:r w:rsidRPr="00D93882">
              <w:rPr>
                <w:rFonts w:ascii="Arial" w:eastAsia="Times New Roman" w:hAnsi="Arial" w:cs="Arial"/>
                <w:color w:val="000000"/>
                <w:sz w:val="24"/>
                <w:szCs w:val="24"/>
                <w:lang w:val="es-CO" w:eastAsia="es-CO"/>
              </w:rPr>
              <w:t>1</w:t>
            </w:r>
          </w:p>
        </w:tc>
      </w:tr>
    </w:tbl>
    <w:p w:rsidR="00CA7BFB" w:rsidRPr="006C6A9B" w:rsidRDefault="00CA7BFB" w:rsidP="006C6A9B">
      <w:pPr>
        <w:autoSpaceDE w:val="0"/>
        <w:autoSpaceDN w:val="0"/>
        <w:adjustRightInd w:val="0"/>
        <w:spacing w:after="0" w:line="360" w:lineRule="auto"/>
        <w:rPr>
          <w:rFonts w:ascii="Arial" w:hAnsi="Arial" w:cs="Arial"/>
          <w:b/>
          <w:bCs/>
          <w:sz w:val="24"/>
          <w:szCs w:val="24"/>
        </w:rPr>
      </w:pPr>
    </w:p>
    <w:p w:rsidR="00D93882" w:rsidRPr="00B91E48" w:rsidRDefault="004E3EA7" w:rsidP="00907B2D">
      <w:pPr>
        <w:pStyle w:val="Prrafodelista"/>
        <w:numPr>
          <w:ilvl w:val="0"/>
          <w:numId w:val="30"/>
        </w:numPr>
        <w:autoSpaceDE w:val="0"/>
        <w:autoSpaceDN w:val="0"/>
        <w:adjustRightInd w:val="0"/>
        <w:spacing w:after="0" w:line="360" w:lineRule="auto"/>
        <w:jc w:val="both"/>
        <w:rPr>
          <w:rFonts w:ascii="Arial" w:hAnsi="Arial" w:cs="Arial"/>
          <w:b/>
          <w:bCs/>
          <w:sz w:val="24"/>
          <w:szCs w:val="24"/>
        </w:rPr>
      </w:pPr>
      <w:r w:rsidRPr="00B91E48">
        <w:rPr>
          <w:rFonts w:ascii="Arial" w:hAnsi="Arial" w:cs="Arial"/>
          <w:b/>
          <w:bCs/>
          <w:sz w:val="24"/>
          <w:szCs w:val="24"/>
        </w:rPr>
        <w:t xml:space="preserve">Trauma Score Revisado: </w:t>
      </w:r>
      <w:r w:rsidRPr="00B91E48">
        <w:rPr>
          <w:rFonts w:ascii="Arial" w:hAnsi="Arial" w:cs="Arial"/>
          <w:bCs/>
          <w:sz w:val="24"/>
          <w:szCs w:val="24"/>
        </w:rPr>
        <w:t>Variación del Trauma Score creado en 1981 por Champion y col. Se basada en una medición combinada de la Escala de Coma de Glasgow, la tensión arterial y la frecuencia cardiaca</w:t>
      </w:r>
      <w:r w:rsidR="00A6082B" w:rsidRPr="00B91E48">
        <w:rPr>
          <w:rFonts w:ascii="Arial" w:hAnsi="Arial" w:cs="Arial"/>
          <w:bCs/>
          <w:sz w:val="24"/>
          <w:szCs w:val="24"/>
        </w:rPr>
        <w:t>, con base a esto se puntúa, siendo 12 la mejor respuesta y cero la peor. A menor puntuación peor pronóstico. Útil en la fase inicial del trauma, medida lo más precozmente posible, incluso antes del ingreso hospitalario. Poco útil cuando los pacientes están sedados, miorrelajados o bajo los efectos de drogas depresoras del sistema nervioso central</w:t>
      </w:r>
      <w:r w:rsidR="00907B2D">
        <w:rPr>
          <w:rFonts w:ascii="Arial" w:hAnsi="Arial" w:cs="Arial"/>
          <w:bCs/>
          <w:sz w:val="24"/>
          <w:szCs w:val="24"/>
          <w:vertAlign w:val="superscript"/>
        </w:rPr>
        <w:t>26</w:t>
      </w:r>
      <w:r w:rsidR="00A6082B" w:rsidRPr="00B91E48">
        <w:rPr>
          <w:rFonts w:ascii="Arial" w:hAnsi="Arial" w:cs="Arial"/>
          <w:bCs/>
          <w:sz w:val="24"/>
          <w:szCs w:val="24"/>
        </w:rPr>
        <w:t>.</w:t>
      </w:r>
      <w:r w:rsidR="006C6A9B">
        <w:rPr>
          <w:rFonts w:ascii="Arial" w:hAnsi="Arial" w:cs="Arial"/>
          <w:bCs/>
          <w:sz w:val="24"/>
          <w:szCs w:val="24"/>
        </w:rPr>
        <w:t xml:space="preserve"> </w:t>
      </w:r>
    </w:p>
    <w:p w:rsidR="00483290" w:rsidRPr="00483290" w:rsidRDefault="00483290" w:rsidP="00483290">
      <w:pPr>
        <w:pStyle w:val="Epgrafe"/>
        <w:keepNext/>
        <w:rPr>
          <w:color w:val="C00000"/>
        </w:rPr>
      </w:pPr>
      <w:bookmarkStart w:id="69" w:name="_Toc451083863"/>
      <w:r w:rsidRPr="00483290">
        <w:rPr>
          <w:color w:val="C00000"/>
        </w:rPr>
        <w:t xml:space="preserve">Tabla </w:t>
      </w:r>
      <w:r w:rsidRPr="00483290">
        <w:rPr>
          <w:color w:val="C00000"/>
        </w:rPr>
        <w:fldChar w:fldCharType="begin"/>
      </w:r>
      <w:r w:rsidRPr="00483290">
        <w:rPr>
          <w:color w:val="C00000"/>
        </w:rPr>
        <w:instrText xml:space="preserve"> SEQ Tabla \* ARABIC </w:instrText>
      </w:r>
      <w:r w:rsidRPr="00483290">
        <w:rPr>
          <w:color w:val="C00000"/>
        </w:rPr>
        <w:fldChar w:fldCharType="separate"/>
      </w:r>
      <w:r>
        <w:rPr>
          <w:noProof/>
          <w:color w:val="C00000"/>
        </w:rPr>
        <w:t>6</w:t>
      </w:r>
      <w:r w:rsidRPr="00483290">
        <w:rPr>
          <w:color w:val="C00000"/>
        </w:rPr>
        <w:fldChar w:fldCharType="end"/>
      </w:r>
      <w:r w:rsidR="00967E33">
        <w:rPr>
          <w:color w:val="C00000"/>
        </w:rPr>
        <w:t xml:space="preserve"> </w:t>
      </w:r>
      <w:r w:rsidR="00967E33" w:rsidRPr="00967E33">
        <w:rPr>
          <w:color w:val="C00000"/>
        </w:rPr>
        <w:t>T</w:t>
      </w:r>
      <w:r w:rsidR="00373A0D" w:rsidRPr="00967E33">
        <w:rPr>
          <w:color w:val="C00000"/>
        </w:rPr>
        <w:t>rauma score revisado</w:t>
      </w:r>
      <w:bookmarkEnd w:id="69"/>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7"/>
        <w:gridCol w:w="2941"/>
        <w:gridCol w:w="1792"/>
      </w:tblGrid>
      <w:tr w:rsidR="00CF4A66" w:rsidRPr="00CF4A66" w:rsidTr="00CF4A66">
        <w:trPr>
          <w:trHeight w:val="300"/>
          <w:jc w:val="center"/>
        </w:trPr>
        <w:tc>
          <w:tcPr>
            <w:tcW w:w="9260" w:type="dxa"/>
            <w:gridSpan w:val="3"/>
            <w:shd w:val="clear" w:color="auto" w:fill="C0504D" w:themeFill="accent2"/>
            <w:noWrap/>
            <w:vAlign w:val="bottom"/>
            <w:hideMark/>
          </w:tcPr>
          <w:p w:rsidR="00CF4A66" w:rsidRPr="00CF4A66" w:rsidRDefault="00CF4A66" w:rsidP="00CF4A66">
            <w:pPr>
              <w:spacing w:after="0" w:line="240" w:lineRule="auto"/>
              <w:jc w:val="center"/>
              <w:rPr>
                <w:rFonts w:ascii="Arial" w:eastAsia="Times New Roman" w:hAnsi="Arial" w:cs="Arial"/>
                <w:b/>
                <w:color w:val="000000"/>
                <w:sz w:val="24"/>
                <w:szCs w:val="24"/>
                <w:lang w:val="es-CO" w:eastAsia="es-CO"/>
              </w:rPr>
            </w:pPr>
            <w:r w:rsidRPr="00CF4A66">
              <w:rPr>
                <w:rFonts w:ascii="Arial" w:eastAsia="Times New Roman" w:hAnsi="Arial" w:cs="Arial"/>
                <w:b/>
                <w:color w:val="000000"/>
                <w:sz w:val="24"/>
                <w:szCs w:val="24"/>
                <w:lang w:val="es-CO" w:eastAsia="es-CO"/>
              </w:rPr>
              <w:t>TRAUMA SCORE REVISADO</w:t>
            </w:r>
          </w:p>
        </w:tc>
      </w:tr>
      <w:tr w:rsidR="00CF4A66" w:rsidRPr="00CF4A66" w:rsidTr="00CF4A66">
        <w:trPr>
          <w:trHeight w:val="300"/>
          <w:jc w:val="center"/>
        </w:trPr>
        <w:tc>
          <w:tcPr>
            <w:tcW w:w="4527" w:type="dxa"/>
            <w:shd w:val="clear" w:color="auto" w:fill="auto"/>
            <w:noWrap/>
            <w:vAlign w:val="bottom"/>
            <w:hideMark/>
          </w:tcPr>
          <w:p w:rsidR="00CF4A66" w:rsidRPr="00CF4A66" w:rsidRDefault="00CF4A66" w:rsidP="00CF4A66">
            <w:pPr>
              <w:spacing w:after="0" w:line="240" w:lineRule="auto"/>
              <w:jc w:val="center"/>
              <w:rPr>
                <w:rFonts w:ascii="Arial" w:eastAsia="Times New Roman" w:hAnsi="Arial" w:cs="Arial"/>
                <w:b/>
                <w:color w:val="000000"/>
                <w:sz w:val="24"/>
                <w:szCs w:val="24"/>
                <w:lang w:val="es-CO" w:eastAsia="es-CO"/>
              </w:rPr>
            </w:pPr>
            <w:r w:rsidRPr="00CF4A66">
              <w:rPr>
                <w:rFonts w:ascii="Arial" w:eastAsia="Times New Roman" w:hAnsi="Arial" w:cs="Arial"/>
                <w:b/>
                <w:color w:val="000000"/>
                <w:sz w:val="24"/>
                <w:szCs w:val="24"/>
                <w:lang w:val="es-CO" w:eastAsia="es-CO"/>
              </w:rPr>
              <w:t>VARIABLE</w:t>
            </w:r>
          </w:p>
        </w:tc>
        <w:tc>
          <w:tcPr>
            <w:tcW w:w="2941" w:type="dxa"/>
            <w:shd w:val="clear" w:color="auto" w:fill="auto"/>
            <w:noWrap/>
            <w:vAlign w:val="bottom"/>
            <w:hideMark/>
          </w:tcPr>
          <w:p w:rsidR="00CF4A66" w:rsidRPr="00CF4A66" w:rsidRDefault="00CF4A66" w:rsidP="00CF4A66">
            <w:pPr>
              <w:spacing w:after="0" w:line="240" w:lineRule="auto"/>
              <w:jc w:val="center"/>
              <w:rPr>
                <w:rFonts w:ascii="Arial" w:eastAsia="Times New Roman" w:hAnsi="Arial" w:cs="Arial"/>
                <w:b/>
                <w:color w:val="000000"/>
                <w:sz w:val="24"/>
                <w:szCs w:val="24"/>
                <w:lang w:val="es-CO" w:eastAsia="es-CO"/>
              </w:rPr>
            </w:pPr>
            <w:r w:rsidRPr="00CF4A66">
              <w:rPr>
                <w:rFonts w:ascii="Arial" w:eastAsia="Times New Roman" w:hAnsi="Arial" w:cs="Arial"/>
                <w:b/>
                <w:color w:val="000000"/>
                <w:sz w:val="24"/>
                <w:szCs w:val="24"/>
                <w:lang w:val="es-CO" w:eastAsia="es-CO"/>
              </w:rPr>
              <w:t>INTERVALO</w:t>
            </w:r>
          </w:p>
        </w:tc>
        <w:tc>
          <w:tcPr>
            <w:tcW w:w="1792" w:type="dxa"/>
            <w:shd w:val="clear" w:color="auto" w:fill="auto"/>
            <w:noWrap/>
            <w:vAlign w:val="bottom"/>
            <w:hideMark/>
          </w:tcPr>
          <w:p w:rsidR="00CF4A66" w:rsidRPr="00CF4A66" w:rsidRDefault="00CF4A66" w:rsidP="00CF4A66">
            <w:pPr>
              <w:spacing w:after="0" w:line="240" w:lineRule="auto"/>
              <w:jc w:val="center"/>
              <w:rPr>
                <w:rFonts w:ascii="Arial" w:eastAsia="Times New Roman" w:hAnsi="Arial" w:cs="Arial"/>
                <w:b/>
                <w:color w:val="000000"/>
                <w:sz w:val="24"/>
                <w:szCs w:val="24"/>
                <w:lang w:val="es-CO" w:eastAsia="es-CO"/>
              </w:rPr>
            </w:pPr>
            <w:r w:rsidRPr="00CF4A66">
              <w:rPr>
                <w:rFonts w:ascii="Arial" w:eastAsia="Times New Roman" w:hAnsi="Arial" w:cs="Arial"/>
                <w:b/>
                <w:color w:val="000000"/>
                <w:sz w:val="24"/>
                <w:szCs w:val="24"/>
                <w:lang w:val="es-CO" w:eastAsia="es-CO"/>
              </w:rPr>
              <w:t>PUNTUACIÓN</w:t>
            </w:r>
          </w:p>
        </w:tc>
      </w:tr>
      <w:tr w:rsidR="00CF4A66" w:rsidRPr="00CF4A66" w:rsidTr="00CF4A66">
        <w:trPr>
          <w:trHeight w:val="300"/>
          <w:jc w:val="center"/>
        </w:trPr>
        <w:tc>
          <w:tcPr>
            <w:tcW w:w="4527" w:type="dxa"/>
            <w:vMerge w:val="restart"/>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b/>
                <w:color w:val="000000"/>
                <w:sz w:val="24"/>
                <w:szCs w:val="24"/>
                <w:lang w:val="es-CO" w:eastAsia="es-CO"/>
              </w:rPr>
            </w:pPr>
            <w:r w:rsidRPr="00CF4A66">
              <w:rPr>
                <w:rFonts w:ascii="Arial" w:eastAsia="Times New Roman" w:hAnsi="Arial" w:cs="Arial"/>
                <w:b/>
                <w:color w:val="000000"/>
                <w:sz w:val="24"/>
                <w:szCs w:val="24"/>
                <w:lang w:val="es-CO" w:eastAsia="es-CO"/>
              </w:rPr>
              <w:t>A - FRECUENCIA RESPIRATORIA</w:t>
            </w:r>
          </w:p>
        </w:tc>
        <w:tc>
          <w:tcPr>
            <w:tcW w:w="2941"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10 - 29 RPM</w:t>
            </w:r>
          </w:p>
        </w:tc>
        <w:tc>
          <w:tcPr>
            <w:tcW w:w="1792"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4</w:t>
            </w:r>
          </w:p>
        </w:tc>
      </w:tr>
      <w:tr w:rsidR="00CF4A66" w:rsidRPr="00CF4A66" w:rsidTr="00CF4A66">
        <w:trPr>
          <w:trHeight w:val="300"/>
          <w:jc w:val="center"/>
        </w:trPr>
        <w:tc>
          <w:tcPr>
            <w:tcW w:w="4527" w:type="dxa"/>
            <w:vMerge/>
            <w:shd w:val="clear" w:color="auto" w:fill="F2DBDB" w:themeFill="accent2" w:themeFillTint="33"/>
            <w:vAlign w:val="center"/>
            <w:hideMark/>
          </w:tcPr>
          <w:p w:rsidR="00CF4A66" w:rsidRPr="00CF4A66" w:rsidRDefault="00CF4A66" w:rsidP="00CF4A66">
            <w:pPr>
              <w:spacing w:after="0" w:line="240" w:lineRule="auto"/>
              <w:rPr>
                <w:rFonts w:ascii="Arial" w:eastAsia="Times New Roman" w:hAnsi="Arial" w:cs="Arial"/>
                <w:b/>
                <w:color w:val="000000"/>
                <w:sz w:val="24"/>
                <w:szCs w:val="24"/>
                <w:lang w:val="es-CO" w:eastAsia="es-CO"/>
              </w:rPr>
            </w:pPr>
          </w:p>
        </w:tc>
        <w:tc>
          <w:tcPr>
            <w:tcW w:w="2941"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&gt;29 RPM</w:t>
            </w:r>
          </w:p>
        </w:tc>
        <w:tc>
          <w:tcPr>
            <w:tcW w:w="1792"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3</w:t>
            </w:r>
          </w:p>
        </w:tc>
      </w:tr>
      <w:tr w:rsidR="00CF4A66" w:rsidRPr="00CF4A66" w:rsidTr="00CF4A66">
        <w:trPr>
          <w:trHeight w:val="300"/>
          <w:jc w:val="center"/>
        </w:trPr>
        <w:tc>
          <w:tcPr>
            <w:tcW w:w="4527" w:type="dxa"/>
            <w:vMerge/>
            <w:shd w:val="clear" w:color="auto" w:fill="F2DBDB" w:themeFill="accent2" w:themeFillTint="33"/>
            <w:vAlign w:val="center"/>
            <w:hideMark/>
          </w:tcPr>
          <w:p w:rsidR="00CF4A66" w:rsidRPr="00CF4A66" w:rsidRDefault="00CF4A66" w:rsidP="00CF4A66">
            <w:pPr>
              <w:spacing w:after="0" w:line="240" w:lineRule="auto"/>
              <w:rPr>
                <w:rFonts w:ascii="Arial" w:eastAsia="Times New Roman" w:hAnsi="Arial" w:cs="Arial"/>
                <w:b/>
                <w:color w:val="000000"/>
                <w:sz w:val="24"/>
                <w:szCs w:val="24"/>
                <w:lang w:val="es-CO" w:eastAsia="es-CO"/>
              </w:rPr>
            </w:pPr>
          </w:p>
        </w:tc>
        <w:tc>
          <w:tcPr>
            <w:tcW w:w="2941"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6 - 9 RPM</w:t>
            </w:r>
          </w:p>
        </w:tc>
        <w:tc>
          <w:tcPr>
            <w:tcW w:w="1792"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2</w:t>
            </w:r>
          </w:p>
        </w:tc>
      </w:tr>
      <w:tr w:rsidR="00CF4A66" w:rsidRPr="00CF4A66" w:rsidTr="00CF4A66">
        <w:trPr>
          <w:trHeight w:val="300"/>
          <w:jc w:val="center"/>
        </w:trPr>
        <w:tc>
          <w:tcPr>
            <w:tcW w:w="4527" w:type="dxa"/>
            <w:vMerge/>
            <w:shd w:val="clear" w:color="auto" w:fill="F2DBDB" w:themeFill="accent2" w:themeFillTint="33"/>
            <w:vAlign w:val="center"/>
            <w:hideMark/>
          </w:tcPr>
          <w:p w:rsidR="00CF4A66" w:rsidRPr="00CF4A66" w:rsidRDefault="00CF4A66" w:rsidP="00CF4A66">
            <w:pPr>
              <w:spacing w:after="0" w:line="240" w:lineRule="auto"/>
              <w:rPr>
                <w:rFonts w:ascii="Arial" w:eastAsia="Times New Roman" w:hAnsi="Arial" w:cs="Arial"/>
                <w:b/>
                <w:color w:val="000000"/>
                <w:sz w:val="24"/>
                <w:szCs w:val="24"/>
                <w:lang w:val="es-CO" w:eastAsia="es-CO"/>
              </w:rPr>
            </w:pPr>
          </w:p>
        </w:tc>
        <w:tc>
          <w:tcPr>
            <w:tcW w:w="2941"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1 - 5 RPM</w:t>
            </w:r>
          </w:p>
        </w:tc>
        <w:tc>
          <w:tcPr>
            <w:tcW w:w="1792"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1</w:t>
            </w:r>
          </w:p>
        </w:tc>
      </w:tr>
      <w:tr w:rsidR="00CF4A66" w:rsidRPr="00CF4A66" w:rsidTr="00CF4A66">
        <w:trPr>
          <w:trHeight w:val="300"/>
          <w:jc w:val="center"/>
        </w:trPr>
        <w:tc>
          <w:tcPr>
            <w:tcW w:w="4527" w:type="dxa"/>
            <w:vMerge/>
            <w:shd w:val="clear" w:color="auto" w:fill="F2DBDB" w:themeFill="accent2" w:themeFillTint="33"/>
            <w:vAlign w:val="center"/>
            <w:hideMark/>
          </w:tcPr>
          <w:p w:rsidR="00CF4A66" w:rsidRPr="00CF4A66" w:rsidRDefault="00CF4A66" w:rsidP="00CF4A66">
            <w:pPr>
              <w:spacing w:after="0" w:line="240" w:lineRule="auto"/>
              <w:rPr>
                <w:rFonts w:ascii="Arial" w:eastAsia="Times New Roman" w:hAnsi="Arial" w:cs="Arial"/>
                <w:b/>
                <w:color w:val="000000"/>
                <w:sz w:val="24"/>
                <w:szCs w:val="24"/>
                <w:lang w:val="es-CO" w:eastAsia="es-CO"/>
              </w:rPr>
            </w:pPr>
          </w:p>
        </w:tc>
        <w:tc>
          <w:tcPr>
            <w:tcW w:w="2941"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0 RMP</w:t>
            </w:r>
          </w:p>
        </w:tc>
        <w:tc>
          <w:tcPr>
            <w:tcW w:w="1792" w:type="dxa"/>
            <w:shd w:val="clear" w:color="auto" w:fill="F2DBDB" w:themeFill="accent2" w:themeFillTint="33"/>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0</w:t>
            </w:r>
          </w:p>
        </w:tc>
      </w:tr>
      <w:tr w:rsidR="00CF4A66" w:rsidRPr="00CF4A66" w:rsidTr="00CF4A66">
        <w:trPr>
          <w:trHeight w:val="300"/>
          <w:jc w:val="center"/>
        </w:trPr>
        <w:tc>
          <w:tcPr>
            <w:tcW w:w="4527" w:type="dxa"/>
            <w:vMerge w:val="restart"/>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b/>
                <w:color w:val="000000"/>
                <w:sz w:val="24"/>
                <w:szCs w:val="24"/>
                <w:lang w:val="es-CO" w:eastAsia="es-CO"/>
              </w:rPr>
            </w:pPr>
            <w:r w:rsidRPr="00CF4A66">
              <w:rPr>
                <w:rFonts w:ascii="Arial" w:eastAsia="Times New Roman" w:hAnsi="Arial" w:cs="Arial"/>
                <w:b/>
                <w:color w:val="000000"/>
                <w:sz w:val="24"/>
                <w:szCs w:val="24"/>
                <w:lang w:val="es-CO" w:eastAsia="es-CO"/>
              </w:rPr>
              <w:t>B - PRESIÓN ARTERIAL SISTÓLICA</w:t>
            </w:r>
          </w:p>
        </w:tc>
        <w:tc>
          <w:tcPr>
            <w:tcW w:w="2941"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&gt; 89 mmHg</w:t>
            </w:r>
          </w:p>
        </w:tc>
        <w:tc>
          <w:tcPr>
            <w:tcW w:w="1792"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4</w:t>
            </w:r>
          </w:p>
        </w:tc>
      </w:tr>
      <w:tr w:rsidR="00CF4A66" w:rsidRPr="00CF4A66" w:rsidTr="00CF4A66">
        <w:trPr>
          <w:trHeight w:val="300"/>
          <w:jc w:val="center"/>
        </w:trPr>
        <w:tc>
          <w:tcPr>
            <w:tcW w:w="4527" w:type="dxa"/>
            <w:vMerge/>
            <w:shd w:val="clear" w:color="auto" w:fill="E5B8B7" w:themeFill="accent2" w:themeFillTint="66"/>
            <w:vAlign w:val="center"/>
            <w:hideMark/>
          </w:tcPr>
          <w:p w:rsidR="00CF4A66" w:rsidRPr="00CF4A66" w:rsidRDefault="00CF4A66" w:rsidP="00CF4A66">
            <w:pPr>
              <w:spacing w:after="0" w:line="240" w:lineRule="auto"/>
              <w:rPr>
                <w:rFonts w:ascii="Arial" w:eastAsia="Times New Roman" w:hAnsi="Arial" w:cs="Arial"/>
                <w:b/>
                <w:color w:val="000000"/>
                <w:sz w:val="24"/>
                <w:szCs w:val="24"/>
                <w:lang w:val="es-CO" w:eastAsia="es-CO"/>
              </w:rPr>
            </w:pPr>
          </w:p>
        </w:tc>
        <w:tc>
          <w:tcPr>
            <w:tcW w:w="2941"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76 - 89 mmHg</w:t>
            </w:r>
          </w:p>
        </w:tc>
        <w:tc>
          <w:tcPr>
            <w:tcW w:w="1792"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3</w:t>
            </w:r>
          </w:p>
        </w:tc>
      </w:tr>
      <w:tr w:rsidR="00CF4A66" w:rsidRPr="00CF4A66" w:rsidTr="00CF4A66">
        <w:trPr>
          <w:trHeight w:val="300"/>
          <w:jc w:val="center"/>
        </w:trPr>
        <w:tc>
          <w:tcPr>
            <w:tcW w:w="4527" w:type="dxa"/>
            <w:vMerge/>
            <w:shd w:val="clear" w:color="auto" w:fill="E5B8B7" w:themeFill="accent2" w:themeFillTint="66"/>
            <w:vAlign w:val="center"/>
            <w:hideMark/>
          </w:tcPr>
          <w:p w:rsidR="00CF4A66" w:rsidRPr="00CF4A66" w:rsidRDefault="00CF4A66" w:rsidP="00CF4A66">
            <w:pPr>
              <w:spacing w:after="0" w:line="240" w:lineRule="auto"/>
              <w:rPr>
                <w:rFonts w:ascii="Arial" w:eastAsia="Times New Roman" w:hAnsi="Arial" w:cs="Arial"/>
                <w:b/>
                <w:color w:val="000000"/>
                <w:sz w:val="24"/>
                <w:szCs w:val="24"/>
                <w:lang w:val="es-CO" w:eastAsia="es-CO"/>
              </w:rPr>
            </w:pPr>
          </w:p>
        </w:tc>
        <w:tc>
          <w:tcPr>
            <w:tcW w:w="2941"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50 - 75 mmHg</w:t>
            </w:r>
          </w:p>
        </w:tc>
        <w:tc>
          <w:tcPr>
            <w:tcW w:w="1792"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2</w:t>
            </w:r>
          </w:p>
        </w:tc>
      </w:tr>
      <w:tr w:rsidR="00CF4A66" w:rsidRPr="00CF4A66" w:rsidTr="00CF4A66">
        <w:trPr>
          <w:trHeight w:val="300"/>
          <w:jc w:val="center"/>
        </w:trPr>
        <w:tc>
          <w:tcPr>
            <w:tcW w:w="4527" w:type="dxa"/>
            <w:vMerge/>
            <w:shd w:val="clear" w:color="auto" w:fill="E5B8B7" w:themeFill="accent2" w:themeFillTint="66"/>
            <w:vAlign w:val="center"/>
            <w:hideMark/>
          </w:tcPr>
          <w:p w:rsidR="00CF4A66" w:rsidRPr="00CF4A66" w:rsidRDefault="00CF4A66" w:rsidP="00CF4A66">
            <w:pPr>
              <w:spacing w:after="0" w:line="240" w:lineRule="auto"/>
              <w:rPr>
                <w:rFonts w:ascii="Arial" w:eastAsia="Times New Roman" w:hAnsi="Arial" w:cs="Arial"/>
                <w:b/>
                <w:color w:val="000000"/>
                <w:sz w:val="24"/>
                <w:szCs w:val="24"/>
                <w:lang w:val="es-CO" w:eastAsia="es-CO"/>
              </w:rPr>
            </w:pPr>
          </w:p>
        </w:tc>
        <w:tc>
          <w:tcPr>
            <w:tcW w:w="2941"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1 - 49 mmHg</w:t>
            </w:r>
          </w:p>
        </w:tc>
        <w:tc>
          <w:tcPr>
            <w:tcW w:w="1792"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1</w:t>
            </w:r>
          </w:p>
        </w:tc>
      </w:tr>
      <w:tr w:rsidR="00CF4A66" w:rsidRPr="00CF4A66" w:rsidTr="00CF4A66">
        <w:trPr>
          <w:trHeight w:val="300"/>
          <w:jc w:val="center"/>
        </w:trPr>
        <w:tc>
          <w:tcPr>
            <w:tcW w:w="4527" w:type="dxa"/>
            <w:vMerge/>
            <w:shd w:val="clear" w:color="auto" w:fill="E5B8B7" w:themeFill="accent2" w:themeFillTint="66"/>
            <w:vAlign w:val="center"/>
            <w:hideMark/>
          </w:tcPr>
          <w:p w:rsidR="00CF4A66" w:rsidRPr="00CF4A66" w:rsidRDefault="00CF4A66" w:rsidP="00CF4A66">
            <w:pPr>
              <w:spacing w:after="0" w:line="240" w:lineRule="auto"/>
              <w:rPr>
                <w:rFonts w:ascii="Arial" w:eastAsia="Times New Roman" w:hAnsi="Arial" w:cs="Arial"/>
                <w:b/>
                <w:color w:val="000000"/>
                <w:sz w:val="24"/>
                <w:szCs w:val="24"/>
                <w:lang w:val="es-CO" w:eastAsia="es-CO"/>
              </w:rPr>
            </w:pPr>
          </w:p>
        </w:tc>
        <w:tc>
          <w:tcPr>
            <w:tcW w:w="2941"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0</w:t>
            </w:r>
          </w:p>
        </w:tc>
        <w:tc>
          <w:tcPr>
            <w:tcW w:w="1792" w:type="dxa"/>
            <w:shd w:val="clear" w:color="auto" w:fill="E5B8B7" w:themeFill="accent2" w:themeFillTint="66"/>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0</w:t>
            </w:r>
          </w:p>
        </w:tc>
      </w:tr>
      <w:tr w:rsidR="00CF4A66" w:rsidRPr="00CF4A66" w:rsidTr="00CF4A66">
        <w:trPr>
          <w:trHeight w:val="300"/>
          <w:jc w:val="center"/>
        </w:trPr>
        <w:tc>
          <w:tcPr>
            <w:tcW w:w="4527" w:type="dxa"/>
            <w:vMerge w:val="restart"/>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b/>
                <w:color w:val="000000"/>
                <w:sz w:val="24"/>
                <w:szCs w:val="24"/>
                <w:lang w:val="es-CO" w:eastAsia="es-CO"/>
              </w:rPr>
            </w:pPr>
            <w:r w:rsidRPr="00CF4A66">
              <w:rPr>
                <w:rFonts w:ascii="Arial" w:eastAsia="Times New Roman" w:hAnsi="Arial" w:cs="Arial"/>
                <w:b/>
                <w:color w:val="000000"/>
                <w:sz w:val="24"/>
                <w:szCs w:val="24"/>
                <w:lang w:val="es-CO" w:eastAsia="es-CO"/>
              </w:rPr>
              <w:t>C - ESCALA DE COMA DE GLASGOW</w:t>
            </w:r>
          </w:p>
        </w:tc>
        <w:tc>
          <w:tcPr>
            <w:tcW w:w="2941"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13 - 15 ECG</w:t>
            </w:r>
          </w:p>
        </w:tc>
        <w:tc>
          <w:tcPr>
            <w:tcW w:w="1792"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4</w:t>
            </w:r>
          </w:p>
        </w:tc>
      </w:tr>
      <w:tr w:rsidR="00CF4A66" w:rsidRPr="00CF4A66" w:rsidTr="00CF4A66">
        <w:trPr>
          <w:trHeight w:val="300"/>
          <w:jc w:val="center"/>
        </w:trPr>
        <w:tc>
          <w:tcPr>
            <w:tcW w:w="4527" w:type="dxa"/>
            <w:vMerge/>
            <w:shd w:val="clear" w:color="auto" w:fill="D99594" w:themeFill="accent2" w:themeFillTint="99"/>
            <w:vAlign w:val="center"/>
            <w:hideMark/>
          </w:tcPr>
          <w:p w:rsidR="00CF4A66" w:rsidRPr="00CF4A66" w:rsidRDefault="00CF4A66" w:rsidP="00CF4A66">
            <w:pPr>
              <w:spacing w:after="0" w:line="240" w:lineRule="auto"/>
              <w:rPr>
                <w:rFonts w:ascii="Arial" w:eastAsia="Times New Roman" w:hAnsi="Arial" w:cs="Arial"/>
                <w:color w:val="000000"/>
                <w:sz w:val="24"/>
                <w:szCs w:val="24"/>
                <w:lang w:val="es-CO" w:eastAsia="es-CO"/>
              </w:rPr>
            </w:pPr>
          </w:p>
        </w:tc>
        <w:tc>
          <w:tcPr>
            <w:tcW w:w="2941"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9 - 12 ECG</w:t>
            </w:r>
          </w:p>
        </w:tc>
        <w:tc>
          <w:tcPr>
            <w:tcW w:w="1792"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3</w:t>
            </w:r>
          </w:p>
        </w:tc>
      </w:tr>
      <w:tr w:rsidR="00CF4A66" w:rsidRPr="00CF4A66" w:rsidTr="00CF4A66">
        <w:trPr>
          <w:trHeight w:val="300"/>
          <w:jc w:val="center"/>
        </w:trPr>
        <w:tc>
          <w:tcPr>
            <w:tcW w:w="4527" w:type="dxa"/>
            <w:vMerge/>
            <w:shd w:val="clear" w:color="auto" w:fill="D99594" w:themeFill="accent2" w:themeFillTint="99"/>
            <w:vAlign w:val="center"/>
            <w:hideMark/>
          </w:tcPr>
          <w:p w:rsidR="00CF4A66" w:rsidRPr="00CF4A66" w:rsidRDefault="00CF4A66" w:rsidP="00CF4A66">
            <w:pPr>
              <w:spacing w:after="0" w:line="240" w:lineRule="auto"/>
              <w:rPr>
                <w:rFonts w:ascii="Arial" w:eastAsia="Times New Roman" w:hAnsi="Arial" w:cs="Arial"/>
                <w:color w:val="000000"/>
                <w:sz w:val="24"/>
                <w:szCs w:val="24"/>
                <w:lang w:val="es-CO" w:eastAsia="es-CO"/>
              </w:rPr>
            </w:pPr>
          </w:p>
        </w:tc>
        <w:tc>
          <w:tcPr>
            <w:tcW w:w="2941"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6 - 8 ECG</w:t>
            </w:r>
          </w:p>
        </w:tc>
        <w:tc>
          <w:tcPr>
            <w:tcW w:w="1792"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2</w:t>
            </w:r>
          </w:p>
        </w:tc>
      </w:tr>
      <w:tr w:rsidR="00CF4A66" w:rsidRPr="00CF4A66" w:rsidTr="00CF4A66">
        <w:trPr>
          <w:trHeight w:val="300"/>
          <w:jc w:val="center"/>
        </w:trPr>
        <w:tc>
          <w:tcPr>
            <w:tcW w:w="4527" w:type="dxa"/>
            <w:vMerge/>
            <w:shd w:val="clear" w:color="auto" w:fill="D99594" w:themeFill="accent2" w:themeFillTint="99"/>
            <w:vAlign w:val="center"/>
            <w:hideMark/>
          </w:tcPr>
          <w:p w:rsidR="00CF4A66" w:rsidRPr="00CF4A66" w:rsidRDefault="00CF4A66" w:rsidP="00CF4A66">
            <w:pPr>
              <w:spacing w:after="0" w:line="240" w:lineRule="auto"/>
              <w:rPr>
                <w:rFonts w:ascii="Arial" w:eastAsia="Times New Roman" w:hAnsi="Arial" w:cs="Arial"/>
                <w:color w:val="000000"/>
                <w:sz w:val="24"/>
                <w:szCs w:val="24"/>
                <w:lang w:val="es-CO" w:eastAsia="es-CO"/>
              </w:rPr>
            </w:pPr>
          </w:p>
        </w:tc>
        <w:tc>
          <w:tcPr>
            <w:tcW w:w="2941"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4 - 5 ECG</w:t>
            </w:r>
          </w:p>
        </w:tc>
        <w:tc>
          <w:tcPr>
            <w:tcW w:w="1792"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1</w:t>
            </w:r>
          </w:p>
        </w:tc>
      </w:tr>
      <w:tr w:rsidR="00CF4A66" w:rsidRPr="00CF4A66" w:rsidTr="00CF4A66">
        <w:trPr>
          <w:trHeight w:val="300"/>
          <w:jc w:val="center"/>
        </w:trPr>
        <w:tc>
          <w:tcPr>
            <w:tcW w:w="4527" w:type="dxa"/>
            <w:vMerge/>
            <w:shd w:val="clear" w:color="auto" w:fill="D99594" w:themeFill="accent2" w:themeFillTint="99"/>
            <w:vAlign w:val="center"/>
            <w:hideMark/>
          </w:tcPr>
          <w:p w:rsidR="00CF4A66" w:rsidRPr="00CF4A66" w:rsidRDefault="00CF4A66" w:rsidP="00CF4A66">
            <w:pPr>
              <w:spacing w:after="0" w:line="240" w:lineRule="auto"/>
              <w:rPr>
                <w:rFonts w:ascii="Arial" w:eastAsia="Times New Roman" w:hAnsi="Arial" w:cs="Arial"/>
                <w:color w:val="000000"/>
                <w:sz w:val="24"/>
                <w:szCs w:val="24"/>
                <w:lang w:val="es-CO" w:eastAsia="es-CO"/>
              </w:rPr>
            </w:pPr>
          </w:p>
        </w:tc>
        <w:tc>
          <w:tcPr>
            <w:tcW w:w="2941" w:type="dxa"/>
            <w:shd w:val="clear" w:color="auto" w:fill="D99594" w:themeFill="accent2" w:themeFillTint="99"/>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3 ECG</w:t>
            </w:r>
          </w:p>
        </w:tc>
        <w:tc>
          <w:tcPr>
            <w:tcW w:w="1792" w:type="dxa"/>
            <w:shd w:val="clear" w:color="auto" w:fill="D99594" w:themeFill="accent2" w:themeFillTint="99"/>
            <w:noWrap/>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0</w:t>
            </w:r>
          </w:p>
        </w:tc>
      </w:tr>
      <w:tr w:rsidR="00CF4A66" w:rsidRPr="00CF4A66" w:rsidTr="00CF4A66">
        <w:trPr>
          <w:trHeight w:val="300"/>
          <w:jc w:val="center"/>
        </w:trPr>
        <w:tc>
          <w:tcPr>
            <w:tcW w:w="9260" w:type="dxa"/>
            <w:gridSpan w:val="3"/>
            <w:vMerge w:val="restart"/>
            <w:shd w:val="clear" w:color="auto" w:fill="C0504D" w:themeFill="accent2"/>
            <w:vAlign w:val="bottom"/>
            <w:hideMark/>
          </w:tcPr>
          <w:p w:rsidR="00CF4A66" w:rsidRPr="00CF4A66" w:rsidRDefault="00CF4A66" w:rsidP="00CF4A66">
            <w:pPr>
              <w:spacing w:after="0" w:line="240" w:lineRule="auto"/>
              <w:jc w:val="center"/>
              <w:rPr>
                <w:rFonts w:ascii="Arial" w:eastAsia="Times New Roman" w:hAnsi="Arial" w:cs="Arial"/>
                <w:color w:val="000000"/>
                <w:sz w:val="24"/>
                <w:szCs w:val="24"/>
                <w:lang w:val="es-CO" w:eastAsia="es-CO"/>
              </w:rPr>
            </w:pPr>
            <w:r w:rsidRPr="00CF4A66">
              <w:rPr>
                <w:rFonts w:ascii="Arial" w:eastAsia="Times New Roman" w:hAnsi="Arial" w:cs="Arial"/>
                <w:color w:val="000000"/>
                <w:sz w:val="24"/>
                <w:szCs w:val="24"/>
                <w:lang w:val="es-CO" w:eastAsia="es-CO"/>
              </w:rPr>
              <w:t xml:space="preserve">TRAUMA SCORE REVISADO: A + B + C                                                                                                                                  RPM: Respiraciones por minuto; mmHG: </w:t>
            </w:r>
            <w:r w:rsidR="00EE702C" w:rsidRPr="00CF4A66">
              <w:rPr>
                <w:rFonts w:ascii="Arial" w:eastAsia="Times New Roman" w:hAnsi="Arial" w:cs="Arial"/>
                <w:color w:val="000000"/>
                <w:sz w:val="24"/>
                <w:szCs w:val="24"/>
                <w:lang w:val="es-CO" w:eastAsia="es-CO"/>
              </w:rPr>
              <w:t>milímetros</w:t>
            </w:r>
            <w:r w:rsidRPr="00CF4A66">
              <w:rPr>
                <w:rFonts w:ascii="Arial" w:eastAsia="Times New Roman" w:hAnsi="Arial" w:cs="Arial"/>
                <w:color w:val="000000"/>
                <w:sz w:val="24"/>
                <w:szCs w:val="24"/>
                <w:lang w:val="es-CO" w:eastAsia="es-CO"/>
              </w:rPr>
              <w:t xml:space="preserve"> de mercurio; ECG: Escala de Coma de Glasgow</w:t>
            </w:r>
          </w:p>
        </w:tc>
      </w:tr>
      <w:tr w:rsidR="00CF4A66" w:rsidRPr="00CF4A66" w:rsidTr="00CF4A66">
        <w:trPr>
          <w:trHeight w:val="300"/>
          <w:jc w:val="center"/>
        </w:trPr>
        <w:tc>
          <w:tcPr>
            <w:tcW w:w="9260" w:type="dxa"/>
            <w:gridSpan w:val="3"/>
            <w:vMerge/>
            <w:shd w:val="clear" w:color="auto" w:fill="C0504D" w:themeFill="accent2"/>
            <w:vAlign w:val="center"/>
            <w:hideMark/>
          </w:tcPr>
          <w:p w:rsidR="00CF4A66" w:rsidRPr="00CF4A66" w:rsidRDefault="00CF4A66" w:rsidP="00CF4A66">
            <w:pPr>
              <w:spacing w:after="0" w:line="240" w:lineRule="auto"/>
              <w:rPr>
                <w:rFonts w:ascii="Arial" w:eastAsia="Times New Roman" w:hAnsi="Arial" w:cs="Arial"/>
                <w:color w:val="000000"/>
                <w:sz w:val="24"/>
                <w:szCs w:val="24"/>
                <w:lang w:val="es-CO" w:eastAsia="es-CO"/>
              </w:rPr>
            </w:pPr>
          </w:p>
        </w:tc>
      </w:tr>
    </w:tbl>
    <w:p w:rsidR="00DF2059" w:rsidRDefault="007A78EB" w:rsidP="007A78EB">
      <w:pPr>
        <w:pStyle w:val="Prrafodelista"/>
        <w:numPr>
          <w:ilvl w:val="0"/>
          <w:numId w:val="39"/>
        </w:numPr>
        <w:rPr>
          <w:rFonts w:ascii="Arial" w:hAnsi="Arial" w:cs="Arial"/>
          <w:color w:val="000000"/>
          <w:sz w:val="24"/>
          <w:szCs w:val="24"/>
          <w:lang w:val="es-CO"/>
        </w:rPr>
        <w:sectPr w:rsidR="00DF2059" w:rsidSect="00DF2059">
          <w:headerReference w:type="default" r:id="rId18"/>
          <w:pgSz w:w="12240" w:h="15840"/>
          <w:pgMar w:top="1701" w:right="1134" w:bottom="1701" w:left="2268" w:header="709" w:footer="709" w:gutter="0"/>
          <w:cols w:space="708"/>
          <w:docGrid w:linePitch="360"/>
        </w:sectPr>
      </w:pPr>
      <w:r w:rsidRPr="007A78EB">
        <w:rPr>
          <w:rFonts w:ascii="Arial" w:hAnsi="Arial" w:cs="Arial"/>
          <w:color w:val="000000"/>
          <w:sz w:val="24"/>
          <w:szCs w:val="24"/>
        </w:rPr>
        <w:t xml:space="preserve">Principios de Urgencias, Emergencias y cuidados </w:t>
      </w:r>
      <w:r w:rsidR="00DE4FE8" w:rsidRPr="007A78EB">
        <w:rPr>
          <w:rFonts w:ascii="Arial" w:hAnsi="Arial" w:cs="Arial"/>
          <w:color w:val="000000"/>
          <w:sz w:val="24"/>
          <w:szCs w:val="24"/>
        </w:rPr>
        <w:t>Críticos</w:t>
      </w:r>
      <w:r w:rsidRPr="007A78EB">
        <w:rPr>
          <w:rFonts w:ascii="Arial" w:hAnsi="Arial" w:cs="Arial"/>
          <w:color w:val="000000"/>
          <w:sz w:val="24"/>
          <w:szCs w:val="24"/>
        </w:rPr>
        <w:t xml:space="preserve">. UNINet. </w:t>
      </w:r>
      <w:r w:rsidR="00EE702C" w:rsidRPr="007A78EB">
        <w:rPr>
          <w:rFonts w:ascii="Arial" w:hAnsi="Arial" w:cs="Arial"/>
          <w:color w:val="000000"/>
          <w:sz w:val="24"/>
          <w:szCs w:val="24"/>
        </w:rPr>
        <w:t>Capítulo</w:t>
      </w:r>
      <w:r w:rsidRPr="007A78EB">
        <w:rPr>
          <w:rFonts w:ascii="Arial" w:hAnsi="Arial" w:cs="Arial"/>
          <w:color w:val="000000"/>
          <w:sz w:val="24"/>
          <w:szCs w:val="24"/>
        </w:rPr>
        <w:t xml:space="preserve"> 11.1. El </w:t>
      </w:r>
      <w:r w:rsidR="00EE702C" w:rsidRPr="007A78EB">
        <w:rPr>
          <w:rFonts w:ascii="Arial" w:hAnsi="Arial" w:cs="Arial"/>
          <w:color w:val="000000"/>
          <w:sz w:val="24"/>
          <w:szCs w:val="24"/>
        </w:rPr>
        <w:t>poli traumatizado</w:t>
      </w:r>
      <w:r w:rsidRPr="007A78EB">
        <w:rPr>
          <w:rFonts w:ascii="Arial" w:hAnsi="Arial" w:cs="Arial"/>
          <w:color w:val="000000"/>
          <w:sz w:val="24"/>
          <w:szCs w:val="24"/>
        </w:rPr>
        <w:t xml:space="preserve">. Principios </w:t>
      </w:r>
      <w:r w:rsidR="00EE702C" w:rsidRPr="007A78EB">
        <w:rPr>
          <w:rFonts w:ascii="Arial" w:hAnsi="Arial" w:cs="Arial"/>
          <w:color w:val="000000"/>
          <w:sz w:val="24"/>
          <w:szCs w:val="24"/>
        </w:rPr>
        <w:t>generales</w:t>
      </w:r>
      <w:r w:rsidRPr="007A78EB">
        <w:rPr>
          <w:rFonts w:ascii="Arial" w:hAnsi="Arial" w:cs="Arial"/>
          <w:color w:val="000000"/>
          <w:sz w:val="24"/>
          <w:szCs w:val="24"/>
        </w:rPr>
        <w:t xml:space="preserve">. </w:t>
      </w:r>
      <w:r w:rsidRPr="00DE4FE8">
        <w:rPr>
          <w:rFonts w:ascii="Arial" w:hAnsi="Arial" w:cs="Arial"/>
          <w:color w:val="000000"/>
          <w:sz w:val="24"/>
          <w:szCs w:val="24"/>
          <w:lang w:val="es-CO"/>
        </w:rPr>
        <w:t>Revisado en 20 marzo del 2016.</w:t>
      </w:r>
    </w:p>
    <w:p w:rsidR="007A78EB" w:rsidRPr="007A78EB" w:rsidRDefault="007A78EB" w:rsidP="00DF2059">
      <w:pPr>
        <w:pStyle w:val="Prrafodelista"/>
        <w:rPr>
          <w:rFonts w:ascii="Arial" w:hAnsi="Arial" w:cs="Arial"/>
          <w:sz w:val="24"/>
          <w:szCs w:val="24"/>
        </w:rPr>
      </w:pPr>
    </w:p>
    <w:p w:rsidR="003015C5" w:rsidRPr="00B91E48" w:rsidRDefault="00124440" w:rsidP="00907B2D">
      <w:pPr>
        <w:autoSpaceDE w:val="0"/>
        <w:autoSpaceDN w:val="0"/>
        <w:adjustRightInd w:val="0"/>
        <w:spacing w:after="0" w:line="360" w:lineRule="auto"/>
        <w:jc w:val="both"/>
        <w:rPr>
          <w:rFonts w:ascii="Arial" w:hAnsi="Arial" w:cs="Arial"/>
          <w:bCs/>
          <w:sz w:val="24"/>
          <w:szCs w:val="24"/>
        </w:rPr>
      </w:pPr>
      <w:r w:rsidRPr="00B91E48">
        <w:rPr>
          <w:rFonts w:ascii="Arial" w:hAnsi="Arial" w:cs="Arial"/>
          <w:b/>
          <w:bCs/>
          <w:sz w:val="24"/>
          <w:szCs w:val="24"/>
        </w:rPr>
        <w:t>Índices anatómicos:</w:t>
      </w:r>
      <w:r w:rsidRPr="00B91E48">
        <w:rPr>
          <w:rFonts w:ascii="Arial" w:hAnsi="Arial" w:cs="Arial"/>
          <w:bCs/>
          <w:sz w:val="24"/>
          <w:szCs w:val="24"/>
        </w:rPr>
        <w:t xml:space="preserve"> Estos tienen poca aplicación práctica en las fases iniciales del trauma. Valora la gravedad mediante la descripción de las lesiones sufridas. A continuación se describirán los </w:t>
      </w:r>
      <w:r w:rsidR="00AB36B7" w:rsidRPr="00B91E48">
        <w:rPr>
          <w:rFonts w:ascii="Arial" w:hAnsi="Arial" w:cs="Arial"/>
          <w:bCs/>
          <w:sz w:val="24"/>
          <w:szCs w:val="24"/>
        </w:rPr>
        <w:t>índices más</w:t>
      </w:r>
      <w:r w:rsidRPr="00B91E48">
        <w:rPr>
          <w:rFonts w:ascii="Arial" w:hAnsi="Arial" w:cs="Arial"/>
          <w:bCs/>
          <w:sz w:val="24"/>
          <w:szCs w:val="24"/>
        </w:rPr>
        <w:t xml:space="preserve"> empleados</w:t>
      </w:r>
      <w:r w:rsidR="00AB36B7" w:rsidRPr="00B91E48">
        <w:rPr>
          <w:rFonts w:ascii="Arial" w:hAnsi="Arial" w:cs="Arial"/>
          <w:bCs/>
          <w:sz w:val="24"/>
          <w:szCs w:val="24"/>
        </w:rPr>
        <w:t>.</w:t>
      </w:r>
    </w:p>
    <w:p w:rsidR="003015C5" w:rsidRPr="00B91E48" w:rsidRDefault="003015C5" w:rsidP="00907B2D">
      <w:pPr>
        <w:autoSpaceDE w:val="0"/>
        <w:autoSpaceDN w:val="0"/>
        <w:adjustRightInd w:val="0"/>
        <w:spacing w:after="0" w:line="360" w:lineRule="auto"/>
        <w:jc w:val="both"/>
        <w:rPr>
          <w:rFonts w:ascii="Arial" w:hAnsi="Arial" w:cs="Arial"/>
          <w:bCs/>
          <w:sz w:val="24"/>
          <w:szCs w:val="24"/>
        </w:rPr>
      </w:pPr>
    </w:p>
    <w:p w:rsidR="00EA08CA" w:rsidRPr="00967E33" w:rsidRDefault="003015C5" w:rsidP="00967E33">
      <w:pPr>
        <w:pStyle w:val="Prrafodelista"/>
        <w:numPr>
          <w:ilvl w:val="0"/>
          <w:numId w:val="30"/>
        </w:numPr>
        <w:autoSpaceDE w:val="0"/>
        <w:autoSpaceDN w:val="0"/>
        <w:adjustRightInd w:val="0"/>
        <w:spacing w:after="0" w:line="360" w:lineRule="auto"/>
        <w:ind w:left="1416" w:hanging="1056"/>
        <w:jc w:val="both"/>
        <w:rPr>
          <w:rFonts w:ascii="Arial" w:hAnsi="Arial" w:cs="Arial"/>
          <w:bCs/>
          <w:sz w:val="24"/>
          <w:szCs w:val="24"/>
        </w:rPr>
      </w:pPr>
      <w:r w:rsidRPr="00B91E48">
        <w:rPr>
          <w:rFonts w:ascii="Arial" w:hAnsi="Arial" w:cs="Arial"/>
          <w:b/>
          <w:bCs/>
          <w:sz w:val="24"/>
          <w:szCs w:val="24"/>
        </w:rPr>
        <w:t xml:space="preserve">Injurity Severity Score: </w:t>
      </w:r>
      <w:r w:rsidRPr="00B91E48">
        <w:rPr>
          <w:rFonts w:ascii="Arial" w:hAnsi="Arial" w:cs="Arial"/>
          <w:bCs/>
          <w:sz w:val="24"/>
          <w:szCs w:val="24"/>
        </w:rPr>
        <w:t>Desarrollado por Baker y col. En 1974 y basado en el Abbreviated Injury Scale, es el más utilizado. Utiliza las siete regiones corporales del Abbreviated Injury Scale: piel y tejidos blandos, cabeza y cara, cuello, tórax, región abdomino-pélvica, columna vertebral y extremidades</w:t>
      </w:r>
      <w:r w:rsidR="00507566" w:rsidRPr="00B91E48">
        <w:rPr>
          <w:rFonts w:ascii="Arial" w:hAnsi="Arial" w:cs="Arial"/>
          <w:bCs/>
          <w:sz w:val="24"/>
          <w:szCs w:val="24"/>
        </w:rPr>
        <w:t xml:space="preserve"> (tabla VII) y </w:t>
      </w:r>
      <w:r w:rsidR="00EE702C" w:rsidRPr="00B91E48">
        <w:rPr>
          <w:rFonts w:ascii="Arial" w:hAnsi="Arial" w:cs="Arial"/>
          <w:bCs/>
          <w:sz w:val="24"/>
          <w:szCs w:val="24"/>
        </w:rPr>
        <w:t>así</w:t>
      </w:r>
      <w:r w:rsidR="00507566" w:rsidRPr="00B91E48">
        <w:rPr>
          <w:rFonts w:ascii="Arial" w:hAnsi="Arial" w:cs="Arial"/>
          <w:bCs/>
          <w:sz w:val="24"/>
          <w:szCs w:val="24"/>
        </w:rPr>
        <w:t xml:space="preserve"> mismo clasifica las lesiones en cinco categorías de acuerdo a la gravedad (tabla VIII)</w:t>
      </w:r>
      <w:r w:rsidR="00907B2D">
        <w:rPr>
          <w:rFonts w:ascii="Arial" w:hAnsi="Arial" w:cs="Arial"/>
          <w:bCs/>
          <w:sz w:val="24"/>
          <w:szCs w:val="24"/>
        </w:rPr>
        <w:t>. codificando de uno (menor) a seis</w:t>
      </w:r>
      <w:r w:rsidRPr="00B91E48">
        <w:rPr>
          <w:rFonts w:ascii="Arial" w:hAnsi="Arial" w:cs="Arial"/>
          <w:bCs/>
          <w:sz w:val="24"/>
          <w:szCs w:val="24"/>
        </w:rPr>
        <w:t xml:space="preserve"> (fatal) puntos las lesiones. De cálculo difícil pues hay que consultar el diccionario AIS para cada lesión (están descritas cerca de 2000). Posteriormente se deben identificar las puntuaciones AIS más elevadas para cada una de las siete regiones corporales, seleccionando las tres de mayor puntuación, sumando entonces el cuadrado de estas tres últimas</w:t>
      </w:r>
      <w:r w:rsidR="00907B2D">
        <w:rPr>
          <w:rFonts w:ascii="Arial" w:hAnsi="Arial" w:cs="Arial"/>
          <w:bCs/>
          <w:sz w:val="24"/>
          <w:szCs w:val="24"/>
        </w:rPr>
        <w:t>. El rango de puntuación es de 3</w:t>
      </w:r>
      <w:r w:rsidRPr="00B91E48">
        <w:rPr>
          <w:rFonts w:ascii="Arial" w:hAnsi="Arial" w:cs="Arial"/>
          <w:bCs/>
          <w:sz w:val="24"/>
          <w:szCs w:val="24"/>
        </w:rPr>
        <w:t xml:space="preserve"> a 75</w:t>
      </w:r>
      <w:r w:rsidR="00907B2D">
        <w:rPr>
          <w:rFonts w:ascii="Arial" w:hAnsi="Arial" w:cs="Arial"/>
          <w:bCs/>
          <w:sz w:val="24"/>
          <w:szCs w:val="24"/>
          <w:vertAlign w:val="superscript"/>
        </w:rPr>
        <w:t>27</w:t>
      </w:r>
      <w:r w:rsidRPr="00B91E48">
        <w:rPr>
          <w:rFonts w:ascii="Arial" w:hAnsi="Arial" w:cs="Arial"/>
          <w:bCs/>
          <w:sz w:val="24"/>
          <w:szCs w:val="24"/>
        </w:rPr>
        <w:t xml:space="preserve">. </w:t>
      </w:r>
    </w:p>
    <w:p w:rsidR="00DF2059" w:rsidRDefault="00DF2059" w:rsidP="00483290">
      <w:pPr>
        <w:pStyle w:val="Epgrafe"/>
        <w:keepNext/>
        <w:rPr>
          <w:color w:val="C00000"/>
        </w:rPr>
      </w:pPr>
      <w:bookmarkStart w:id="70" w:name="_Toc451083864"/>
    </w:p>
    <w:p w:rsidR="00483290" w:rsidRPr="00967E33" w:rsidRDefault="00483290" w:rsidP="00DF2059">
      <w:pPr>
        <w:pStyle w:val="Epgrafe"/>
        <w:keepNext/>
        <w:rPr>
          <w:color w:val="C00000"/>
        </w:rPr>
      </w:pPr>
      <w:r w:rsidRPr="00967E33">
        <w:rPr>
          <w:color w:val="C00000"/>
        </w:rPr>
        <w:t xml:space="preserve">Tabla </w:t>
      </w:r>
      <w:r w:rsidRPr="00967E33">
        <w:rPr>
          <w:color w:val="C00000"/>
        </w:rPr>
        <w:fldChar w:fldCharType="begin"/>
      </w:r>
      <w:r w:rsidRPr="00967E33">
        <w:rPr>
          <w:color w:val="C00000"/>
        </w:rPr>
        <w:instrText xml:space="preserve"> SEQ Tabla \* ARABIC </w:instrText>
      </w:r>
      <w:r w:rsidRPr="00967E33">
        <w:rPr>
          <w:color w:val="C00000"/>
        </w:rPr>
        <w:fldChar w:fldCharType="separate"/>
      </w:r>
      <w:r w:rsidRPr="00967E33">
        <w:rPr>
          <w:noProof/>
          <w:color w:val="C00000"/>
        </w:rPr>
        <w:t>7</w:t>
      </w:r>
      <w:r w:rsidRPr="00967E33">
        <w:rPr>
          <w:color w:val="C00000"/>
        </w:rPr>
        <w:fldChar w:fldCharType="end"/>
      </w:r>
      <w:r w:rsidR="00967E33" w:rsidRPr="00967E33">
        <w:rPr>
          <w:color w:val="C00000"/>
        </w:rPr>
        <w:t xml:space="preserve"> R</w:t>
      </w:r>
      <w:r w:rsidR="00373A0D" w:rsidRPr="00967E33">
        <w:rPr>
          <w:color w:val="C00000"/>
        </w:rPr>
        <w:t xml:space="preserve">egiones </w:t>
      </w:r>
      <w:bookmarkEnd w:id="70"/>
      <w:r w:rsidR="00DE4FE8" w:rsidRPr="00967E33">
        <w:rPr>
          <w:color w:val="C00000"/>
        </w:rPr>
        <w:t>anatómicas</w:t>
      </w:r>
    </w:p>
    <w:tbl>
      <w:tblPr>
        <w:tblStyle w:val="Tabladecuadrcula4-nfasis21"/>
        <w:tblpPr w:leftFromText="141" w:rightFromText="141" w:vertAnchor="text" w:horzAnchor="page" w:tblpX="3013" w:tblpY="541"/>
        <w:tblW w:w="4664" w:type="dxa"/>
        <w:tblLook w:val="04A0" w:firstRow="1" w:lastRow="0" w:firstColumn="1" w:lastColumn="0" w:noHBand="0" w:noVBand="1"/>
      </w:tblPr>
      <w:tblGrid>
        <w:gridCol w:w="4664"/>
      </w:tblGrid>
      <w:tr w:rsidR="0004555A" w:rsidRPr="00B91E48" w:rsidTr="00DF205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664" w:type="dxa"/>
            <w:noWrap/>
            <w:hideMark/>
          </w:tcPr>
          <w:p w:rsidR="00B2370D" w:rsidRPr="00B2370D" w:rsidRDefault="00B2370D" w:rsidP="00DF2059">
            <w:pPr>
              <w:jc w:val="cente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REGIONES ANATOMICAS</w:t>
            </w:r>
          </w:p>
        </w:tc>
      </w:tr>
      <w:tr w:rsidR="00507566" w:rsidRPr="00B91E48" w:rsidTr="00DF205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4" w:type="dxa"/>
            <w:noWrap/>
            <w:hideMark/>
          </w:tcPr>
          <w:p w:rsidR="00B2370D" w:rsidRPr="00B2370D" w:rsidRDefault="00B2370D" w:rsidP="00DF2059">
            <w:pP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REGIÓN CORPORAL</w:t>
            </w:r>
          </w:p>
        </w:tc>
      </w:tr>
      <w:tr w:rsidR="00B2370D" w:rsidRPr="00B91E48" w:rsidTr="00DF2059">
        <w:trPr>
          <w:trHeight w:val="274"/>
        </w:trPr>
        <w:tc>
          <w:tcPr>
            <w:cnfStyle w:val="001000000000" w:firstRow="0" w:lastRow="0" w:firstColumn="1" w:lastColumn="0" w:oddVBand="0" w:evenVBand="0" w:oddHBand="0" w:evenHBand="0" w:firstRowFirstColumn="0" w:firstRowLastColumn="0" w:lastRowFirstColumn="0" w:lastRowLastColumn="0"/>
            <w:tcW w:w="4664" w:type="dxa"/>
            <w:noWrap/>
          </w:tcPr>
          <w:p w:rsidR="00B2370D" w:rsidRPr="00B91E48" w:rsidRDefault="00B2370D" w:rsidP="00DF2059">
            <w:pPr>
              <w:pStyle w:val="Prrafodelista"/>
              <w:numPr>
                <w:ilvl w:val="0"/>
                <w:numId w:val="31"/>
              </w:numPr>
              <w:rPr>
                <w:rFonts w:ascii="Arial" w:eastAsia="Times New Roman" w:hAnsi="Arial" w:cs="Arial"/>
                <w:b w:val="0"/>
                <w:color w:val="000000"/>
                <w:sz w:val="24"/>
                <w:szCs w:val="24"/>
                <w:lang w:val="es-CO" w:eastAsia="es-CO"/>
              </w:rPr>
            </w:pPr>
            <w:r w:rsidRPr="00B91E48">
              <w:rPr>
                <w:rFonts w:ascii="Arial" w:eastAsia="Times New Roman" w:hAnsi="Arial" w:cs="Arial"/>
                <w:b w:val="0"/>
                <w:color w:val="000000"/>
                <w:sz w:val="24"/>
                <w:szCs w:val="24"/>
                <w:lang w:val="es-CO" w:eastAsia="es-CO"/>
              </w:rPr>
              <w:t>Cabeza</w:t>
            </w:r>
            <w:r w:rsidR="00507566" w:rsidRPr="00B91E48">
              <w:rPr>
                <w:rFonts w:ascii="Arial" w:eastAsia="Times New Roman" w:hAnsi="Arial" w:cs="Arial"/>
                <w:b w:val="0"/>
                <w:color w:val="000000"/>
                <w:sz w:val="24"/>
                <w:szCs w:val="24"/>
                <w:lang w:val="es-CO" w:eastAsia="es-CO"/>
              </w:rPr>
              <w:t xml:space="preserve"> y cara</w:t>
            </w:r>
          </w:p>
        </w:tc>
      </w:tr>
      <w:tr w:rsidR="0004555A" w:rsidRPr="00B91E48" w:rsidTr="00DF205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664" w:type="dxa"/>
            <w:noWrap/>
          </w:tcPr>
          <w:p w:rsidR="0004555A" w:rsidRPr="00B91E48" w:rsidRDefault="00507566" w:rsidP="00DF2059">
            <w:pPr>
              <w:pStyle w:val="Prrafodelista"/>
              <w:numPr>
                <w:ilvl w:val="0"/>
                <w:numId w:val="31"/>
              </w:numPr>
              <w:rPr>
                <w:rFonts w:ascii="Arial" w:eastAsia="Times New Roman" w:hAnsi="Arial" w:cs="Arial"/>
                <w:b w:val="0"/>
                <w:color w:val="000000"/>
                <w:sz w:val="24"/>
                <w:szCs w:val="24"/>
                <w:lang w:val="es-CO" w:eastAsia="es-CO"/>
              </w:rPr>
            </w:pPr>
            <w:r w:rsidRPr="00B91E48">
              <w:rPr>
                <w:rFonts w:ascii="Arial" w:eastAsia="Times New Roman" w:hAnsi="Arial" w:cs="Arial"/>
                <w:b w:val="0"/>
                <w:color w:val="000000"/>
                <w:sz w:val="24"/>
                <w:szCs w:val="24"/>
                <w:lang w:val="es-CO" w:eastAsia="es-CO"/>
              </w:rPr>
              <w:t>Cuello</w:t>
            </w:r>
          </w:p>
        </w:tc>
      </w:tr>
      <w:tr w:rsidR="00507566" w:rsidRPr="00B91E48" w:rsidTr="00DF2059">
        <w:trPr>
          <w:trHeight w:val="254"/>
        </w:trPr>
        <w:tc>
          <w:tcPr>
            <w:cnfStyle w:val="001000000000" w:firstRow="0" w:lastRow="0" w:firstColumn="1" w:lastColumn="0" w:oddVBand="0" w:evenVBand="0" w:oddHBand="0" w:evenHBand="0" w:firstRowFirstColumn="0" w:firstRowLastColumn="0" w:lastRowFirstColumn="0" w:lastRowLastColumn="0"/>
            <w:tcW w:w="4664" w:type="dxa"/>
            <w:noWrap/>
            <w:hideMark/>
          </w:tcPr>
          <w:p w:rsidR="00B2370D" w:rsidRPr="00B91E48" w:rsidRDefault="00B2370D" w:rsidP="00DF2059">
            <w:pPr>
              <w:pStyle w:val="Prrafodelista"/>
              <w:numPr>
                <w:ilvl w:val="0"/>
                <w:numId w:val="31"/>
              </w:numPr>
              <w:rPr>
                <w:rFonts w:ascii="Arial" w:eastAsia="Times New Roman" w:hAnsi="Arial" w:cs="Arial"/>
                <w:b w:val="0"/>
                <w:color w:val="000000"/>
                <w:sz w:val="24"/>
                <w:szCs w:val="24"/>
                <w:lang w:val="es-CO" w:eastAsia="es-CO"/>
              </w:rPr>
            </w:pPr>
            <w:r w:rsidRPr="00B91E48">
              <w:rPr>
                <w:rFonts w:ascii="Arial" w:eastAsia="Times New Roman" w:hAnsi="Arial" w:cs="Arial"/>
                <w:b w:val="0"/>
                <w:color w:val="000000"/>
                <w:sz w:val="24"/>
                <w:szCs w:val="24"/>
                <w:lang w:val="es-CO" w:eastAsia="es-CO"/>
              </w:rPr>
              <w:t>Tórax</w:t>
            </w:r>
          </w:p>
        </w:tc>
      </w:tr>
      <w:tr w:rsidR="00507566" w:rsidRPr="00B91E48" w:rsidTr="00DF205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4664" w:type="dxa"/>
            <w:noWrap/>
            <w:hideMark/>
          </w:tcPr>
          <w:p w:rsidR="00B2370D" w:rsidRPr="00B91E48" w:rsidRDefault="00B2370D" w:rsidP="00DF2059">
            <w:pPr>
              <w:pStyle w:val="Prrafodelista"/>
              <w:numPr>
                <w:ilvl w:val="0"/>
                <w:numId w:val="31"/>
              </w:numPr>
              <w:rPr>
                <w:rFonts w:ascii="Arial" w:eastAsia="Times New Roman" w:hAnsi="Arial" w:cs="Arial"/>
                <w:b w:val="0"/>
                <w:color w:val="000000"/>
                <w:sz w:val="24"/>
                <w:szCs w:val="24"/>
                <w:lang w:val="es-CO" w:eastAsia="es-CO"/>
              </w:rPr>
            </w:pPr>
            <w:r w:rsidRPr="00B91E48">
              <w:rPr>
                <w:rFonts w:ascii="Arial" w:eastAsia="Times New Roman" w:hAnsi="Arial" w:cs="Arial"/>
                <w:b w:val="0"/>
                <w:color w:val="000000"/>
                <w:sz w:val="24"/>
                <w:szCs w:val="24"/>
                <w:lang w:val="es-CO" w:eastAsia="es-CO"/>
              </w:rPr>
              <w:t>Abdomen y/u órganos pélvicos</w:t>
            </w:r>
          </w:p>
        </w:tc>
      </w:tr>
      <w:tr w:rsidR="00507566" w:rsidRPr="00B91E48" w:rsidTr="00DF2059">
        <w:trPr>
          <w:trHeight w:val="123"/>
        </w:trPr>
        <w:tc>
          <w:tcPr>
            <w:cnfStyle w:val="001000000000" w:firstRow="0" w:lastRow="0" w:firstColumn="1" w:lastColumn="0" w:oddVBand="0" w:evenVBand="0" w:oddHBand="0" w:evenHBand="0" w:firstRowFirstColumn="0" w:firstRowLastColumn="0" w:lastRowFirstColumn="0" w:lastRowLastColumn="0"/>
            <w:tcW w:w="4664" w:type="dxa"/>
            <w:hideMark/>
          </w:tcPr>
          <w:p w:rsidR="00B2370D" w:rsidRPr="00B91E48" w:rsidRDefault="00B2370D" w:rsidP="00DF2059">
            <w:pPr>
              <w:pStyle w:val="Prrafodelista"/>
              <w:numPr>
                <w:ilvl w:val="0"/>
                <w:numId w:val="31"/>
              </w:numPr>
              <w:rPr>
                <w:rFonts w:ascii="Arial" w:eastAsia="Times New Roman" w:hAnsi="Arial" w:cs="Arial"/>
                <w:b w:val="0"/>
                <w:color w:val="000000"/>
                <w:sz w:val="24"/>
                <w:szCs w:val="24"/>
                <w:lang w:val="es-CO" w:eastAsia="es-CO"/>
              </w:rPr>
            </w:pPr>
            <w:r w:rsidRPr="00B91E48">
              <w:rPr>
                <w:rFonts w:ascii="Arial" w:eastAsia="Times New Roman" w:hAnsi="Arial" w:cs="Arial"/>
                <w:b w:val="0"/>
                <w:color w:val="000000"/>
                <w:sz w:val="24"/>
                <w:szCs w:val="24"/>
                <w:lang w:val="es-CO" w:eastAsia="es-CO"/>
              </w:rPr>
              <w:t>Extremidades y/o pelvis ósea</w:t>
            </w:r>
          </w:p>
        </w:tc>
      </w:tr>
      <w:tr w:rsidR="00507566" w:rsidRPr="00B91E48" w:rsidTr="00DF2059">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664" w:type="dxa"/>
          </w:tcPr>
          <w:p w:rsidR="00507566" w:rsidRPr="00B91E48" w:rsidRDefault="00507566" w:rsidP="00DF2059">
            <w:pPr>
              <w:pStyle w:val="Prrafodelista"/>
              <w:numPr>
                <w:ilvl w:val="0"/>
                <w:numId w:val="31"/>
              </w:numPr>
              <w:rPr>
                <w:rFonts w:ascii="Arial" w:eastAsia="Times New Roman" w:hAnsi="Arial" w:cs="Arial"/>
                <w:b w:val="0"/>
                <w:color w:val="000000"/>
                <w:sz w:val="24"/>
                <w:szCs w:val="24"/>
                <w:lang w:val="es-CO" w:eastAsia="es-CO"/>
              </w:rPr>
            </w:pPr>
            <w:r w:rsidRPr="00B91E48">
              <w:rPr>
                <w:rFonts w:ascii="Arial" w:eastAsia="Times New Roman" w:hAnsi="Arial" w:cs="Arial"/>
                <w:b w:val="0"/>
                <w:color w:val="000000"/>
                <w:sz w:val="24"/>
                <w:szCs w:val="24"/>
                <w:lang w:val="es-CO" w:eastAsia="es-CO"/>
              </w:rPr>
              <w:t>Columna vertebral</w:t>
            </w:r>
          </w:p>
        </w:tc>
      </w:tr>
      <w:tr w:rsidR="00507566" w:rsidRPr="00B91E48" w:rsidTr="00DF2059">
        <w:trPr>
          <w:trHeight w:val="455"/>
        </w:trPr>
        <w:tc>
          <w:tcPr>
            <w:cnfStyle w:val="001000000000" w:firstRow="0" w:lastRow="0" w:firstColumn="1" w:lastColumn="0" w:oddVBand="0" w:evenVBand="0" w:oddHBand="0" w:evenHBand="0" w:firstRowFirstColumn="0" w:firstRowLastColumn="0" w:lastRowFirstColumn="0" w:lastRowLastColumn="0"/>
            <w:tcW w:w="4664" w:type="dxa"/>
            <w:hideMark/>
          </w:tcPr>
          <w:p w:rsidR="00B2370D" w:rsidRPr="00B91E48" w:rsidRDefault="00B2370D" w:rsidP="00DF2059">
            <w:pPr>
              <w:pStyle w:val="Prrafodelista"/>
              <w:numPr>
                <w:ilvl w:val="0"/>
                <w:numId w:val="31"/>
              </w:numPr>
              <w:rPr>
                <w:rFonts w:ascii="Arial" w:eastAsia="Times New Roman" w:hAnsi="Arial" w:cs="Arial"/>
                <w:b w:val="0"/>
                <w:color w:val="000000"/>
                <w:sz w:val="24"/>
                <w:szCs w:val="24"/>
                <w:lang w:val="es-CO" w:eastAsia="es-CO"/>
              </w:rPr>
            </w:pPr>
            <w:r w:rsidRPr="00B91E48">
              <w:rPr>
                <w:rFonts w:ascii="Arial" w:eastAsia="Times New Roman" w:hAnsi="Arial" w:cs="Arial"/>
                <w:b w:val="0"/>
                <w:color w:val="000000"/>
                <w:sz w:val="24"/>
                <w:szCs w:val="24"/>
                <w:lang w:val="es-CO" w:eastAsia="es-CO"/>
              </w:rPr>
              <w:t>Piel y tejidos blandos</w:t>
            </w:r>
          </w:p>
        </w:tc>
      </w:tr>
    </w:tbl>
    <w:p w:rsidR="00483290" w:rsidRDefault="00483290" w:rsidP="00483290">
      <w:pPr>
        <w:pStyle w:val="Epgrafe"/>
        <w:keepNext/>
      </w:pPr>
    </w:p>
    <w:p w:rsidR="00483290" w:rsidRDefault="00483290" w:rsidP="00483290"/>
    <w:p w:rsidR="00483290" w:rsidRDefault="00483290" w:rsidP="00483290"/>
    <w:p w:rsidR="00483290" w:rsidRPr="00483290" w:rsidRDefault="00483290" w:rsidP="00483290"/>
    <w:p w:rsidR="00967E33" w:rsidRDefault="00967E33" w:rsidP="00483290">
      <w:pPr>
        <w:pStyle w:val="Epgrafe"/>
        <w:keepNext/>
        <w:rPr>
          <w:color w:val="C00000"/>
        </w:rPr>
      </w:pPr>
    </w:p>
    <w:p w:rsidR="00967E33" w:rsidRPr="00967E33" w:rsidRDefault="00967E33" w:rsidP="00967E33"/>
    <w:p w:rsidR="00DF2059" w:rsidRDefault="00DF2059" w:rsidP="00483290">
      <w:pPr>
        <w:pStyle w:val="Epgrafe"/>
        <w:keepNext/>
        <w:rPr>
          <w:color w:val="C00000"/>
        </w:rPr>
      </w:pPr>
      <w:bookmarkStart w:id="71" w:name="_Toc451083865"/>
    </w:p>
    <w:p w:rsidR="00483290" w:rsidRPr="00483290" w:rsidRDefault="00483290" w:rsidP="00483290">
      <w:pPr>
        <w:pStyle w:val="Epgrafe"/>
        <w:keepNext/>
        <w:rPr>
          <w:color w:val="C00000"/>
        </w:rPr>
      </w:pPr>
      <w:r w:rsidRPr="00483290">
        <w:rPr>
          <w:color w:val="C00000"/>
        </w:rPr>
        <w:t xml:space="preserve">Tabla </w:t>
      </w:r>
      <w:r w:rsidRPr="00483290">
        <w:rPr>
          <w:color w:val="C00000"/>
        </w:rPr>
        <w:fldChar w:fldCharType="begin"/>
      </w:r>
      <w:r w:rsidRPr="00483290">
        <w:rPr>
          <w:color w:val="C00000"/>
        </w:rPr>
        <w:instrText xml:space="preserve"> SEQ Tabla \* ARABIC </w:instrText>
      </w:r>
      <w:r w:rsidRPr="00483290">
        <w:rPr>
          <w:color w:val="C00000"/>
        </w:rPr>
        <w:fldChar w:fldCharType="separate"/>
      </w:r>
      <w:r>
        <w:rPr>
          <w:noProof/>
          <w:color w:val="C00000"/>
        </w:rPr>
        <w:t>8</w:t>
      </w:r>
      <w:r w:rsidRPr="00483290">
        <w:rPr>
          <w:color w:val="C00000"/>
        </w:rPr>
        <w:fldChar w:fldCharType="end"/>
      </w:r>
      <w:r w:rsidR="00967E33">
        <w:rPr>
          <w:color w:val="C00000"/>
        </w:rPr>
        <w:t xml:space="preserve"> </w:t>
      </w:r>
      <w:r w:rsidR="00967E33" w:rsidRPr="00967E33">
        <w:rPr>
          <w:color w:val="C00000"/>
        </w:rPr>
        <w:t>G</w:t>
      </w:r>
      <w:r w:rsidR="00373A0D" w:rsidRPr="00967E33">
        <w:rPr>
          <w:color w:val="C00000"/>
        </w:rPr>
        <w:t>ravedad de las lesiones</w:t>
      </w:r>
      <w:bookmarkEnd w:id="71"/>
    </w:p>
    <w:tbl>
      <w:tblPr>
        <w:tblStyle w:val="Tabladecuadrcula4-nfasis21"/>
        <w:tblW w:w="4606" w:type="dxa"/>
        <w:tblLook w:val="04A0" w:firstRow="1" w:lastRow="0" w:firstColumn="1" w:lastColumn="0" w:noHBand="0" w:noVBand="1"/>
      </w:tblPr>
      <w:tblGrid>
        <w:gridCol w:w="3078"/>
        <w:gridCol w:w="1528"/>
      </w:tblGrid>
      <w:tr w:rsidR="00507566" w:rsidRPr="00B91E48" w:rsidTr="00507566">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606" w:type="dxa"/>
            <w:gridSpan w:val="2"/>
            <w:hideMark/>
          </w:tcPr>
          <w:p w:rsidR="00B2370D" w:rsidRPr="00B2370D" w:rsidRDefault="00B2370D" w:rsidP="00B2370D">
            <w:pPr>
              <w:jc w:val="cente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GRAVEDAD DE LAS LESIONES</w:t>
            </w:r>
          </w:p>
        </w:tc>
      </w:tr>
      <w:tr w:rsidR="0004555A" w:rsidRPr="00B91E48" w:rsidTr="0048329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078" w:type="dxa"/>
            <w:hideMark/>
          </w:tcPr>
          <w:p w:rsidR="00B2370D" w:rsidRPr="00B2370D" w:rsidRDefault="00B2370D" w:rsidP="00B2370D">
            <w:pP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GRAVEDAD</w:t>
            </w:r>
          </w:p>
        </w:tc>
        <w:tc>
          <w:tcPr>
            <w:tcW w:w="1528" w:type="dxa"/>
            <w:hideMark/>
          </w:tcPr>
          <w:p w:rsidR="00B2370D" w:rsidRPr="00B2370D" w:rsidRDefault="00B2370D" w:rsidP="00B2370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CO" w:eastAsia="es-CO"/>
              </w:rPr>
            </w:pPr>
            <w:r w:rsidRPr="00B2370D">
              <w:rPr>
                <w:rFonts w:ascii="Arial" w:eastAsia="Times New Roman" w:hAnsi="Arial" w:cs="Arial"/>
                <w:b/>
                <w:color w:val="000000"/>
                <w:sz w:val="24"/>
                <w:szCs w:val="24"/>
                <w:lang w:val="es-CO" w:eastAsia="es-CO"/>
              </w:rPr>
              <w:t>PUNTOS</w:t>
            </w:r>
          </w:p>
        </w:tc>
      </w:tr>
      <w:tr w:rsidR="0004555A" w:rsidRPr="00B91E48" w:rsidTr="00483290">
        <w:trPr>
          <w:trHeight w:val="298"/>
        </w:trPr>
        <w:tc>
          <w:tcPr>
            <w:cnfStyle w:val="001000000000" w:firstRow="0" w:lastRow="0" w:firstColumn="1" w:lastColumn="0" w:oddVBand="0" w:evenVBand="0" w:oddHBand="0" w:evenHBand="0" w:firstRowFirstColumn="0" w:firstRowLastColumn="0" w:lastRowFirstColumn="0" w:lastRowLastColumn="0"/>
            <w:tcW w:w="3078" w:type="dxa"/>
            <w:hideMark/>
          </w:tcPr>
          <w:p w:rsidR="00B2370D" w:rsidRPr="00B91E48" w:rsidRDefault="00B2370D" w:rsidP="00B2370D">
            <w:pP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LEVE</w:t>
            </w:r>
          </w:p>
          <w:p w:rsidR="0004555A" w:rsidRPr="00B2370D" w:rsidRDefault="0004555A" w:rsidP="00B2370D">
            <w:pPr>
              <w:rPr>
                <w:rFonts w:ascii="Arial" w:eastAsia="Times New Roman" w:hAnsi="Arial" w:cs="Arial"/>
                <w:color w:val="000000"/>
                <w:sz w:val="24"/>
                <w:szCs w:val="24"/>
                <w:lang w:val="es-CO" w:eastAsia="es-CO"/>
              </w:rPr>
            </w:pPr>
          </w:p>
        </w:tc>
        <w:tc>
          <w:tcPr>
            <w:tcW w:w="1528" w:type="dxa"/>
            <w:hideMark/>
          </w:tcPr>
          <w:p w:rsidR="00B2370D" w:rsidRPr="00B2370D" w:rsidRDefault="00B2370D"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1</w:t>
            </w:r>
          </w:p>
        </w:tc>
      </w:tr>
      <w:tr w:rsidR="0004555A" w:rsidRPr="00B91E48" w:rsidTr="0048329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078" w:type="dxa"/>
            <w:hideMark/>
          </w:tcPr>
          <w:p w:rsidR="00B2370D" w:rsidRPr="00B91E48" w:rsidRDefault="00B2370D" w:rsidP="00B2370D">
            <w:pP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MODERADA</w:t>
            </w:r>
          </w:p>
          <w:p w:rsidR="0004555A" w:rsidRPr="00B2370D" w:rsidRDefault="0004555A" w:rsidP="00B2370D">
            <w:pPr>
              <w:rPr>
                <w:rFonts w:ascii="Arial" w:eastAsia="Times New Roman" w:hAnsi="Arial" w:cs="Arial"/>
                <w:color w:val="000000"/>
                <w:sz w:val="24"/>
                <w:szCs w:val="24"/>
                <w:lang w:val="es-CO" w:eastAsia="es-CO"/>
              </w:rPr>
            </w:pPr>
          </w:p>
        </w:tc>
        <w:tc>
          <w:tcPr>
            <w:tcW w:w="1528" w:type="dxa"/>
            <w:hideMark/>
          </w:tcPr>
          <w:p w:rsidR="00B2370D" w:rsidRPr="00B2370D" w:rsidRDefault="00B2370D"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2</w:t>
            </w:r>
          </w:p>
        </w:tc>
      </w:tr>
      <w:tr w:rsidR="0004555A" w:rsidRPr="00B91E48" w:rsidTr="00483290">
        <w:trPr>
          <w:trHeight w:val="600"/>
        </w:trPr>
        <w:tc>
          <w:tcPr>
            <w:cnfStyle w:val="001000000000" w:firstRow="0" w:lastRow="0" w:firstColumn="1" w:lastColumn="0" w:oddVBand="0" w:evenVBand="0" w:oddHBand="0" w:evenHBand="0" w:firstRowFirstColumn="0" w:firstRowLastColumn="0" w:lastRowFirstColumn="0" w:lastRowLastColumn="0"/>
            <w:tcW w:w="3078" w:type="dxa"/>
            <w:hideMark/>
          </w:tcPr>
          <w:p w:rsidR="00B2370D" w:rsidRPr="00B2370D" w:rsidRDefault="00B2370D" w:rsidP="0004555A">
            <w:pP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 xml:space="preserve">SEVERA </w:t>
            </w:r>
            <w:r w:rsidRPr="00B2370D">
              <w:rPr>
                <w:rFonts w:ascii="Arial" w:eastAsia="Times New Roman" w:hAnsi="Arial" w:cs="Arial"/>
                <w:b w:val="0"/>
                <w:color w:val="000000"/>
                <w:sz w:val="24"/>
                <w:szCs w:val="24"/>
                <w:lang w:val="es-CO" w:eastAsia="es-CO"/>
              </w:rPr>
              <w:t>(Sin amenaza para la vida)</w:t>
            </w:r>
          </w:p>
        </w:tc>
        <w:tc>
          <w:tcPr>
            <w:tcW w:w="1528" w:type="dxa"/>
            <w:hideMark/>
          </w:tcPr>
          <w:p w:rsidR="00B2370D" w:rsidRPr="00B2370D" w:rsidRDefault="00B2370D"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3</w:t>
            </w:r>
          </w:p>
        </w:tc>
      </w:tr>
      <w:tr w:rsidR="0004555A" w:rsidRPr="00B91E48" w:rsidTr="0048329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78" w:type="dxa"/>
            <w:hideMark/>
          </w:tcPr>
          <w:p w:rsidR="00B2370D" w:rsidRPr="00B2370D" w:rsidRDefault="00B2370D" w:rsidP="00B2370D">
            <w:pP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 xml:space="preserve">SEVERA </w:t>
            </w:r>
            <w:r w:rsidRPr="00B2370D">
              <w:rPr>
                <w:rFonts w:ascii="Arial" w:eastAsia="Times New Roman" w:hAnsi="Arial" w:cs="Arial"/>
                <w:b w:val="0"/>
                <w:color w:val="000000"/>
                <w:sz w:val="24"/>
                <w:szCs w:val="24"/>
                <w:lang w:val="es-CO" w:eastAsia="es-CO"/>
              </w:rPr>
              <w:t>(Con amenaza para la vida)</w:t>
            </w:r>
          </w:p>
        </w:tc>
        <w:tc>
          <w:tcPr>
            <w:tcW w:w="1528" w:type="dxa"/>
            <w:hideMark/>
          </w:tcPr>
          <w:p w:rsidR="00B2370D" w:rsidRPr="00B2370D" w:rsidRDefault="00B2370D" w:rsidP="00CB67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4</w:t>
            </w:r>
          </w:p>
        </w:tc>
      </w:tr>
      <w:tr w:rsidR="0004555A" w:rsidRPr="00B91E48" w:rsidTr="00483290">
        <w:trPr>
          <w:trHeight w:val="600"/>
        </w:trPr>
        <w:tc>
          <w:tcPr>
            <w:cnfStyle w:val="001000000000" w:firstRow="0" w:lastRow="0" w:firstColumn="1" w:lastColumn="0" w:oddVBand="0" w:evenVBand="0" w:oddHBand="0" w:evenHBand="0" w:firstRowFirstColumn="0" w:firstRowLastColumn="0" w:lastRowFirstColumn="0" w:lastRowLastColumn="0"/>
            <w:tcW w:w="3078" w:type="dxa"/>
            <w:hideMark/>
          </w:tcPr>
          <w:p w:rsidR="00B2370D" w:rsidRPr="00B2370D" w:rsidRDefault="00B2370D" w:rsidP="00B2370D">
            <w:pPr>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 xml:space="preserve">CRITICA </w:t>
            </w:r>
            <w:r w:rsidRPr="00B2370D">
              <w:rPr>
                <w:rFonts w:ascii="Arial" w:eastAsia="Times New Roman" w:hAnsi="Arial" w:cs="Arial"/>
                <w:b w:val="0"/>
                <w:color w:val="000000"/>
                <w:sz w:val="24"/>
                <w:szCs w:val="24"/>
                <w:lang w:val="es-CO" w:eastAsia="es-CO"/>
              </w:rPr>
              <w:t>(Sobrevida incierta)</w:t>
            </w:r>
          </w:p>
        </w:tc>
        <w:tc>
          <w:tcPr>
            <w:tcW w:w="1528" w:type="dxa"/>
            <w:hideMark/>
          </w:tcPr>
          <w:p w:rsidR="00B2370D" w:rsidRPr="00B2370D" w:rsidRDefault="00B2370D" w:rsidP="00CB67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2370D">
              <w:rPr>
                <w:rFonts w:ascii="Arial" w:eastAsia="Times New Roman" w:hAnsi="Arial" w:cs="Arial"/>
                <w:color w:val="000000"/>
                <w:sz w:val="24"/>
                <w:szCs w:val="24"/>
                <w:lang w:val="es-CO" w:eastAsia="es-CO"/>
              </w:rPr>
              <w:t>5</w:t>
            </w:r>
          </w:p>
        </w:tc>
      </w:tr>
    </w:tbl>
    <w:p w:rsidR="0004555A" w:rsidRDefault="0004555A" w:rsidP="00CD33E7">
      <w:pPr>
        <w:autoSpaceDE w:val="0"/>
        <w:autoSpaceDN w:val="0"/>
        <w:adjustRightInd w:val="0"/>
        <w:spacing w:after="0" w:line="360" w:lineRule="auto"/>
        <w:rPr>
          <w:rFonts w:ascii="Arial" w:hAnsi="Arial" w:cs="Arial"/>
          <w:b/>
          <w:bCs/>
          <w:sz w:val="24"/>
          <w:szCs w:val="24"/>
        </w:rPr>
      </w:pPr>
    </w:p>
    <w:p w:rsidR="007A78EB" w:rsidRPr="007A78EB" w:rsidRDefault="00DE4FE8" w:rsidP="007A78EB">
      <w:pPr>
        <w:pStyle w:val="Prrafodelista"/>
        <w:numPr>
          <w:ilvl w:val="0"/>
          <w:numId w:val="41"/>
        </w:numPr>
        <w:rPr>
          <w:rFonts w:ascii="Arial" w:hAnsi="Arial" w:cs="Arial"/>
          <w:i/>
          <w:sz w:val="24"/>
          <w:szCs w:val="24"/>
        </w:rPr>
      </w:pPr>
      <w:r w:rsidRPr="007A78EB">
        <w:rPr>
          <w:rFonts w:ascii="Arial" w:hAnsi="Arial" w:cs="Arial"/>
          <w:i/>
          <w:sz w:val="24"/>
          <w:szCs w:val="24"/>
        </w:rPr>
        <w:t>Ilesas</w:t>
      </w:r>
      <w:r w:rsidR="007A78EB" w:rsidRPr="007A78EB">
        <w:rPr>
          <w:rFonts w:ascii="Arial" w:hAnsi="Arial" w:cs="Arial"/>
          <w:i/>
          <w:sz w:val="24"/>
          <w:szCs w:val="24"/>
        </w:rPr>
        <w:t xml:space="preserve"> Gerardo, Triage: atención y selección de pacientes. </w:t>
      </w:r>
      <w:r w:rsidR="00EE702C" w:rsidRPr="007A78EB">
        <w:rPr>
          <w:rFonts w:ascii="Arial" w:hAnsi="Arial" w:cs="Arial"/>
          <w:i/>
          <w:sz w:val="24"/>
          <w:szCs w:val="24"/>
        </w:rPr>
        <w:t>Artículo</w:t>
      </w:r>
      <w:r w:rsidR="007A78EB" w:rsidRPr="007A78EB">
        <w:rPr>
          <w:rFonts w:ascii="Arial" w:hAnsi="Arial" w:cs="Arial"/>
          <w:i/>
          <w:sz w:val="24"/>
          <w:szCs w:val="24"/>
        </w:rPr>
        <w:t xml:space="preserve"> de revisión. Trauma Vol. 9, No 2. Mayo-Agosto 2006. Pp 48-56.</w:t>
      </w:r>
    </w:p>
    <w:p w:rsidR="007A78EB" w:rsidRDefault="007A78EB" w:rsidP="00CD33E7">
      <w:pPr>
        <w:autoSpaceDE w:val="0"/>
        <w:autoSpaceDN w:val="0"/>
        <w:adjustRightInd w:val="0"/>
        <w:spacing w:after="0" w:line="360" w:lineRule="auto"/>
        <w:rPr>
          <w:rFonts w:ascii="Arial" w:hAnsi="Arial" w:cs="Arial"/>
          <w:b/>
          <w:bCs/>
          <w:sz w:val="24"/>
          <w:szCs w:val="24"/>
        </w:rPr>
      </w:pPr>
    </w:p>
    <w:p w:rsidR="0004555A" w:rsidRPr="0004555A" w:rsidRDefault="0004555A" w:rsidP="00B5106B">
      <w:pPr>
        <w:pStyle w:val="Prrafodelista"/>
        <w:numPr>
          <w:ilvl w:val="0"/>
          <w:numId w:val="30"/>
        </w:numPr>
        <w:autoSpaceDE w:val="0"/>
        <w:autoSpaceDN w:val="0"/>
        <w:adjustRightInd w:val="0"/>
        <w:spacing w:after="0" w:line="360" w:lineRule="auto"/>
        <w:jc w:val="both"/>
        <w:rPr>
          <w:rFonts w:ascii="Arial" w:hAnsi="Arial" w:cs="Arial"/>
          <w:bCs/>
          <w:sz w:val="24"/>
          <w:szCs w:val="24"/>
        </w:rPr>
      </w:pPr>
      <w:r>
        <w:rPr>
          <w:rFonts w:ascii="Arial" w:hAnsi="Arial" w:cs="Arial"/>
          <w:b/>
          <w:bCs/>
          <w:sz w:val="24"/>
          <w:szCs w:val="24"/>
        </w:rPr>
        <w:t xml:space="preserve">ICISS: </w:t>
      </w:r>
      <w:r w:rsidRPr="0004555A">
        <w:rPr>
          <w:rFonts w:ascii="Arial" w:hAnsi="Arial" w:cs="Arial"/>
          <w:bCs/>
          <w:sz w:val="24"/>
          <w:szCs w:val="24"/>
        </w:rPr>
        <w:t xml:space="preserve">Desarrollado por Osler y col en 1996 (96, 97). No utiliza el diccionario AIS para determinar las lesiones, en su lugar usa el ICD-9. Parece ser que su poder predictivo es mayor que el del ISS. </w:t>
      </w:r>
      <w:r w:rsidR="00EE702C" w:rsidRPr="0004555A">
        <w:rPr>
          <w:rFonts w:ascii="Arial" w:hAnsi="Arial" w:cs="Arial"/>
          <w:bCs/>
          <w:sz w:val="24"/>
          <w:szCs w:val="24"/>
        </w:rPr>
        <w:t>Índice</w:t>
      </w:r>
      <w:r w:rsidRPr="0004555A">
        <w:rPr>
          <w:rFonts w:ascii="Arial" w:hAnsi="Arial" w:cs="Arial"/>
          <w:bCs/>
          <w:sz w:val="24"/>
          <w:szCs w:val="24"/>
        </w:rPr>
        <w:t xml:space="preserve"> cuestionado ya que el diccionario AIS es mucho más preciso que el ICD-9 describiendo las lesiones traumáticas</w:t>
      </w:r>
      <w:r w:rsidR="00B5106B">
        <w:rPr>
          <w:rFonts w:ascii="Arial" w:hAnsi="Arial" w:cs="Arial"/>
          <w:bCs/>
          <w:sz w:val="24"/>
          <w:szCs w:val="24"/>
          <w:vertAlign w:val="superscript"/>
        </w:rPr>
        <w:t>28</w:t>
      </w:r>
      <w:r w:rsidRPr="0004555A">
        <w:rPr>
          <w:rFonts w:ascii="Arial" w:hAnsi="Arial" w:cs="Arial"/>
          <w:bCs/>
          <w:sz w:val="24"/>
          <w:szCs w:val="24"/>
        </w:rPr>
        <w:t>.</w:t>
      </w:r>
      <w:r w:rsidR="006C6A9B">
        <w:rPr>
          <w:rFonts w:ascii="Arial" w:hAnsi="Arial" w:cs="Arial"/>
          <w:bCs/>
          <w:sz w:val="24"/>
          <w:szCs w:val="24"/>
        </w:rPr>
        <w:t xml:space="preserve"> </w:t>
      </w:r>
    </w:p>
    <w:p w:rsidR="00EA08CA" w:rsidRDefault="00EA08CA" w:rsidP="00B5106B">
      <w:pPr>
        <w:autoSpaceDE w:val="0"/>
        <w:autoSpaceDN w:val="0"/>
        <w:adjustRightInd w:val="0"/>
        <w:spacing w:after="0" w:line="360" w:lineRule="auto"/>
        <w:jc w:val="both"/>
        <w:rPr>
          <w:rFonts w:ascii="Arial" w:hAnsi="Arial" w:cs="Arial"/>
          <w:b/>
          <w:bCs/>
          <w:sz w:val="24"/>
          <w:szCs w:val="24"/>
        </w:rPr>
      </w:pPr>
    </w:p>
    <w:p w:rsidR="00EA08CA" w:rsidRPr="00492D11" w:rsidRDefault="00EA08CA" w:rsidP="00492D11">
      <w:pPr>
        <w:pStyle w:val="Prrafodelista"/>
        <w:numPr>
          <w:ilvl w:val="1"/>
          <w:numId w:val="42"/>
        </w:numPr>
        <w:autoSpaceDE w:val="0"/>
        <w:autoSpaceDN w:val="0"/>
        <w:adjustRightInd w:val="0"/>
        <w:spacing w:after="0" w:line="360" w:lineRule="auto"/>
        <w:jc w:val="both"/>
        <w:outlineLvl w:val="1"/>
        <w:rPr>
          <w:rFonts w:ascii="Arial" w:hAnsi="Arial" w:cs="Arial"/>
          <w:b/>
          <w:bCs/>
          <w:sz w:val="24"/>
          <w:szCs w:val="24"/>
        </w:rPr>
      </w:pPr>
      <w:bookmarkStart w:id="72" w:name="_Toc451013479"/>
      <w:r w:rsidRPr="00492D11">
        <w:rPr>
          <w:rFonts w:ascii="Arial" w:hAnsi="Arial" w:cs="Arial"/>
          <w:b/>
          <w:bCs/>
          <w:sz w:val="24"/>
          <w:szCs w:val="24"/>
        </w:rPr>
        <w:t>CONSIDERACIONES PSICOSOCIALES</w:t>
      </w:r>
      <w:bookmarkEnd w:id="72"/>
    </w:p>
    <w:p w:rsidR="003F2662" w:rsidRDefault="00EA08CA" w:rsidP="00F164F1">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El sistema de clasificación del triage se centra principalmente en valores clínico, pero esto no quiere decir que se dejen de lado los valores personales y morales dado que siempre se debe tener presente que se es humano y se está tratando con humanos. Los que destacan en la realización del proceso del triage son</w:t>
      </w:r>
      <w:r w:rsidR="00B5106B">
        <w:rPr>
          <w:rFonts w:ascii="Arial" w:hAnsi="Arial" w:cs="Arial"/>
          <w:bCs/>
          <w:sz w:val="24"/>
          <w:szCs w:val="24"/>
          <w:vertAlign w:val="superscript"/>
        </w:rPr>
        <w:t>29</w:t>
      </w:r>
      <w:r>
        <w:rPr>
          <w:rFonts w:ascii="Arial" w:hAnsi="Arial" w:cs="Arial"/>
          <w:bCs/>
          <w:sz w:val="24"/>
          <w:szCs w:val="24"/>
        </w:rPr>
        <w:t xml:space="preserve">: </w:t>
      </w:r>
    </w:p>
    <w:p w:rsidR="00EA08CA" w:rsidRDefault="00EA08CA" w:rsidP="00F164F1">
      <w:pPr>
        <w:autoSpaceDE w:val="0"/>
        <w:autoSpaceDN w:val="0"/>
        <w:adjustRightInd w:val="0"/>
        <w:spacing w:after="0" w:line="360" w:lineRule="auto"/>
        <w:jc w:val="both"/>
        <w:rPr>
          <w:rFonts w:ascii="Arial" w:hAnsi="Arial" w:cs="Arial"/>
          <w:bCs/>
          <w:sz w:val="24"/>
          <w:szCs w:val="24"/>
        </w:rPr>
      </w:pPr>
    </w:p>
    <w:p w:rsidR="00DF2059" w:rsidRDefault="00EA08CA" w:rsidP="00F164F1">
      <w:pPr>
        <w:pStyle w:val="Prrafodelista"/>
        <w:numPr>
          <w:ilvl w:val="0"/>
          <w:numId w:val="29"/>
        </w:numPr>
        <w:autoSpaceDE w:val="0"/>
        <w:autoSpaceDN w:val="0"/>
        <w:adjustRightInd w:val="0"/>
        <w:spacing w:after="0" w:line="360" w:lineRule="auto"/>
        <w:jc w:val="both"/>
        <w:rPr>
          <w:rFonts w:ascii="Arial" w:hAnsi="Arial" w:cs="Arial"/>
          <w:bCs/>
          <w:sz w:val="24"/>
          <w:szCs w:val="24"/>
        </w:rPr>
      </w:pPr>
      <w:r w:rsidRPr="00EA08CA">
        <w:rPr>
          <w:rFonts w:ascii="Arial" w:hAnsi="Arial" w:cs="Arial"/>
          <w:bCs/>
          <w:sz w:val="24"/>
          <w:szCs w:val="24"/>
        </w:rPr>
        <w:t xml:space="preserve">La Vida Humana: la clasificación adecuada de pacientes busca preservar la vida de aquellos que están en peligro de perderla. El objetivo primordial es seleccionar al críticamente enfermo y brindarle atención médica </w:t>
      </w:r>
    </w:p>
    <w:p w:rsidR="00DF2059" w:rsidRDefault="00DF2059" w:rsidP="00DF2059">
      <w:pPr>
        <w:pStyle w:val="Prrafodelista"/>
        <w:autoSpaceDE w:val="0"/>
        <w:autoSpaceDN w:val="0"/>
        <w:adjustRightInd w:val="0"/>
        <w:spacing w:after="0" w:line="360" w:lineRule="auto"/>
        <w:jc w:val="both"/>
        <w:rPr>
          <w:rFonts w:ascii="Arial" w:hAnsi="Arial" w:cs="Arial"/>
          <w:bCs/>
          <w:sz w:val="24"/>
          <w:szCs w:val="24"/>
        </w:rPr>
      </w:pPr>
    </w:p>
    <w:p w:rsidR="00DF2059" w:rsidRDefault="00DF2059" w:rsidP="00DF2059">
      <w:pPr>
        <w:pStyle w:val="Prrafodelista"/>
        <w:autoSpaceDE w:val="0"/>
        <w:autoSpaceDN w:val="0"/>
        <w:adjustRightInd w:val="0"/>
        <w:spacing w:after="0" w:line="360" w:lineRule="auto"/>
        <w:jc w:val="both"/>
        <w:rPr>
          <w:rFonts w:ascii="Arial" w:hAnsi="Arial" w:cs="Arial"/>
          <w:bCs/>
          <w:sz w:val="24"/>
          <w:szCs w:val="24"/>
        </w:rPr>
      </w:pPr>
    </w:p>
    <w:p w:rsidR="00EA08CA" w:rsidRPr="00EA08CA" w:rsidRDefault="00EA08CA" w:rsidP="00DF2059">
      <w:pPr>
        <w:pStyle w:val="Prrafodelista"/>
        <w:autoSpaceDE w:val="0"/>
        <w:autoSpaceDN w:val="0"/>
        <w:adjustRightInd w:val="0"/>
        <w:spacing w:after="0" w:line="360" w:lineRule="auto"/>
        <w:jc w:val="both"/>
        <w:rPr>
          <w:rFonts w:ascii="Arial" w:hAnsi="Arial" w:cs="Arial"/>
          <w:bCs/>
          <w:sz w:val="24"/>
          <w:szCs w:val="24"/>
        </w:rPr>
      </w:pPr>
      <w:proofErr w:type="gramStart"/>
      <w:r w:rsidRPr="00EA08CA">
        <w:rPr>
          <w:rFonts w:ascii="Arial" w:hAnsi="Arial" w:cs="Arial"/>
          <w:bCs/>
          <w:sz w:val="24"/>
          <w:szCs w:val="24"/>
        </w:rPr>
        <w:t>prontamente</w:t>
      </w:r>
      <w:proofErr w:type="gramEnd"/>
      <w:r w:rsidRPr="00EA08CA">
        <w:rPr>
          <w:rFonts w:ascii="Arial" w:hAnsi="Arial" w:cs="Arial"/>
          <w:bCs/>
          <w:sz w:val="24"/>
          <w:szCs w:val="24"/>
        </w:rPr>
        <w:t>. Este sin embargo no es un valor absoluto, sobre todo si la gravedad del paciente va más allá de la atención que pudiese brindarse, o si el cuidado de uno implicase la pérdida de muchos.</w:t>
      </w:r>
    </w:p>
    <w:p w:rsidR="00EA08CA" w:rsidRPr="00EA08CA" w:rsidRDefault="00EA08CA" w:rsidP="00353BF5">
      <w:pPr>
        <w:pStyle w:val="Prrafodelista"/>
        <w:numPr>
          <w:ilvl w:val="0"/>
          <w:numId w:val="29"/>
        </w:numPr>
        <w:autoSpaceDE w:val="0"/>
        <w:autoSpaceDN w:val="0"/>
        <w:adjustRightInd w:val="0"/>
        <w:spacing w:after="0" w:line="360" w:lineRule="auto"/>
        <w:jc w:val="both"/>
        <w:rPr>
          <w:rFonts w:ascii="Arial" w:hAnsi="Arial" w:cs="Arial"/>
          <w:bCs/>
          <w:sz w:val="24"/>
          <w:szCs w:val="24"/>
        </w:rPr>
      </w:pPr>
      <w:r w:rsidRPr="00EA08CA">
        <w:rPr>
          <w:rFonts w:ascii="Arial" w:hAnsi="Arial" w:cs="Arial"/>
          <w:bCs/>
          <w:sz w:val="24"/>
          <w:szCs w:val="24"/>
        </w:rPr>
        <w:t>Salud Humana: Aunque típicamente se da prioridad a los pacientes con necesidades vitales inmediatas, también se garantiza prioridad a quienes necesitan en forma temprana cuidados primarios de salud.</w:t>
      </w:r>
    </w:p>
    <w:p w:rsidR="00EA08CA" w:rsidRPr="00EA08CA" w:rsidRDefault="00EA08CA" w:rsidP="00353BF5">
      <w:pPr>
        <w:pStyle w:val="Prrafodelista"/>
        <w:numPr>
          <w:ilvl w:val="0"/>
          <w:numId w:val="29"/>
        </w:numPr>
        <w:autoSpaceDE w:val="0"/>
        <w:autoSpaceDN w:val="0"/>
        <w:adjustRightInd w:val="0"/>
        <w:spacing w:after="0" w:line="360" w:lineRule="auto"/>
        <w:jc w:val="both"/>
        <w:rPr>
          <w:rFonts w:ascii="Arial" w:hAnsi="Arial" w:cs="Arial"/>
          <w:bCs/>
          <w:sz w:val="24"/>
          <w:szCs w:val="24"/>
        </w:rPr>
      </w:pPr>
      <w:r w:rsidRPr="00EA08CA">
        <w:rPr>
          <w:rFonts w:ascii="Arial" w:hAnsi="Arial" w:cs="Arial"/>
          <w:bCs/>
          <w:sz w:val="24"/>
          <w:szCs w:val="24"/>
        </w:rPr>
        <w:t>Uso eficiente de recursos: El Triage es una respuesta a la escasez de recursos. Los sistemas de triage tienden a dirigir sus esfuerzos a pacientes en quienes sus resultados se prevean positivos, más que aquellos pacientes cuyas patologías o condiciones son intratables, incurables y no se van a beneficiar de un tratamiento óptimo</w:t>
      </w:r>
      <w:r w:rsidR="00353BF5">
        <w:rPr>
          <w:rFonts w:ascii="Arial" w:hAnsi="Arial" w:cs="Arial"/>
          <w:bCs/>
          <w:sz w:val="24"/>
          <w:szCs w:val="24"/>
        </w:rPr>
        <w:t>.</w:t>
      </w:r>
    </w:p>
    <w:p w:rsidR="00EA08CA" w:rsidRDefault="00EA08CA" w:rsidP="00353BF5">
      <w:pPr>
        <w:pStyle w:val="Prrafodelista"/>
        <w:numPr>
          <w:ilvl w:val="0"/>
          <w:numId w:val="29"/>
        </w:numPr>
        <w:autoSpaceDE w:val="0"/>
        <w:autoSpaceDN w:val="0"/>
        <w:adjustRightInd w:val="0"/>
        <w:spacing w:after="0" w:line="360" w:lineRule="auto"/>
        <w:jc w:val="both"/>
        <w:rPr>
          <w:rFonts w:ascii="Arial" w:hAnsi="Arial" w:cs="Arial"/>
          <w:bCs/>
          <w:sz w:val="24"/>
          <w:szCs w:val="24"/>
        </w:rPr>
      </w:pPr>
      <w:r w:rsidRPr="00EA08CA">
        <w:rPr>
          <w:rFonts w:ascii="Arial" w:hAnsi="Arial" w:cs="Arial"/>
          <w:bCs/>
          <w:sz w:val="24"/>
          <w:szCs w:val="24"/>
        </w:rPr>
        <w:t>Justicia: El triage se hace con normas establecidas y con parámetros claros, aplicados a todos los pacientes en igualdad de condiciones y sin miras de ningún tipo</w:t>
      </w:r>
      <w:r w:rsidR="00353BF5">
        <w:rPr>
          <w:rFonts w:ascii="Arial" w:hAnsi="Arial" w:cs="Arial"/>
          <w:bCs/>
          <w:sz w:val="24"/>
          <w:szCs w:val="24"/>
        </w:rPr>
        <w:t>.</w:t>
      </w:r>
    </w:p>
    <w:p w:rsidR="00A62665" w:rsidRDefault="00A62665">
      <w:pPr>
        <w:rPr>
          <w:rFonts w:ascii="Arial" w:hAnsi="Arial" w:cs="Arial"/>
          <w:bCs/>
          <w:sz w:val="24"/>
          <w:szCs w:val="24"/>
        </w:rPr>
      </w:pPr>
      <w:r>
        <w:rPr>
          <w:rFonts w:ascii="Arial" w:hAnsi="Arial" w:cs="Arial"/>
          <w:bCs/>
          <w:sz w:val="24"/>
          <w:szCs w:val="24"/>
        </w:rPr>
        <w:br w:type="page"/>
      </w:r>
    </w:p>
    <w:p w:rsidR="00DF2059" w:rsidRPr="00DF2059" w:rsidRDefault="00DF2059" w:rsidP="00DF2059">
      <w:pPr>
        <w:pStyle w:val="Ttulo1"/>
        <w:ind w:left="360"/>
        <w:rPr>
          <w:rFonts w:ascii="Arial" w:hAnsi="Arial" w:cs="Arial"/>
          <w:sz w:val="24"/>
          <w:szCs w:val="24"/>
          <w:vertAlign w:val="subscript"/>
          <w:lang w:val="es-CO"/>
        </w:rPr>
      </w:pPr>
      <w:bookmarkStart w:id="73" w:name="_Toc451013480"/>
    </w:p>
    <w:p w:rsidR="00221BE3" w:rsidRPr="00081D63" w:rsidRDefault="00221BE3" w:rsidP="00CA359F">
      <w:pPr>
        <w:pStyle w:val="Ttulo1"/>
        <w:numPr>
          <w:ilvl w:val="0"/>
          <w:numId w:val="42"/>
        </w:numPr>
        <w:rPr>
          <w:rFonts w:ascii="Arial" w:hAnsi="Arial" w:cs="Arial"/>
          <w:sz w:val="24"/>
          <w:szCs w:val="24"/>
          <w:vertAlign w:val="subscript"/>
          <w:lang w:val="es-CO"/>
        </w:rPr>
      </w:pPr>
      <w:r w:rsidRPr="00B84B5E">
        <w:t>LA INNOVACIÓN TECNOLÓGICA</w:t>
      </w:r>
      <w:bookmarkEnd w:id="73"/>
      <w:r w:rsidRPr="00B84B5E">
        <w:t xml:space="preserve"> </w:t>
      </w:r>
    </w:p>
    <w:p w:rsidR="00F80E6A" w:rsidRPr="00F80E6A" w:rsidRDefault="00F80E6A" w:rsidP="003F26C2">
      <w:pPr>
        <w:spacing w:line="360" w:lineRule="auto"/>
        <w:jc w:val="both"/>
      </w:pPr>
    </w:p>
    <w:p w:rsidR="00221BE3" w:rsidRPr="00B84B5E" w:rsidRDefault="00221BE3" w:rsidP="003F26C2">
      <w:pPr>
        <w:spacing w:line="360" w:lineRule="auto"/>
        <w:jc w:val="both"/>
        <w:rPr>
          <w:rFonts w:ascii="Arial" w:hAnsi="Arial" w:cs="Arial"/>
          <w:sz w:val="24"/>
          <w:szCs w:val="24"/>
        </w:rPr>
      </w:pPr>
      <w:r w:rsidRPr="00B84B5E">
        <w:rPr>
          <w:rFonts w:ascii="Arial" w:hAnsi="Arial" w:cs="Arial"/>
          <w:sz w:val="24"/>
          <w:szCs w:val="24"/>
        </w:rPr>
        <w:t>Un proceso de innovación es la integración de conocimientos nuevos y de otros existentes para crear nuevos o mejorados productos, procesos, sistemas o servicios.</w:t>
      </w:r>
    </w:p>
    <w:p w:rsidR="00221BE3" w:rsidRPr="00B84B5E" w:rsidRDefault="00221BE3" w:rsidP="003F26C2">
      <w:pPr>
        <w:spacing w:line="360" w:lineRule="auto"/>
        <w:jc w:val="both"/>
        <w:rPr>
          <w:rFonts w:ascii="Arial" w:hAnsi="Arial" w:cs="Arial"/>
          <w:sz w:val="24"/>
          <w:szCs w:val="24"/>
        </w:rPr>
      </w:pPr>
      <w:r w:rsidRPr="00B84B5E">
        <w:rPr>
          <w:rFonts w:ascii="Arial" w:hAnsi="Arial" w:cs="Arial"/>
          <w:sz w:val="24"/>
          <w:szCs w:val="24"/>
        </w:rPr>
        <w:t>La innovación es una combinación de necesidades sociales y de demandas de mercado, con los medios científicos y tecnológicos para resolverlas; incluye, por tanto actividades científicas y tecnológicas, productivas, de distribución, financieras y comerciales. La innovación, por otra parte, responde a una racionalidad generalmente económica; es decir, no basta con que demuestre su funcionalidad técnica; debe ser comercializable y por tanto, rendir beneficios. Consecuentemente, la invención constituye sólo una parte del proceso innovador; es un elemento importante pero no suficiente.</w:t>
      </w:r>
    </w:p>
    <w:p w:rsidR="00221BE3" w:rsidRPr="00B84B5E" w:rsidRDefault="00221BE3" w:rsidP="003F26C2">
      <w:pPr>
        <w:spacing w:line="360" w:lineRule="auto"/>
        <w:jc w:val="both"/>
        <w:rPr>
          <w:rFonts w:ascii="Arial" w:hAnsi="Arial" w:cs="Arial"/>
          <w:sz w:val="24"/>
          <w:szCs w:val="24"/>
        </w:rPr>
      </w:pPr>
      <w:r w:rsidRPr="00B84B5E">
        <w:rPr>
          <w:rFonts w:ascii="Arial" w:hAnsi="Arial" w:cs="Arial"/>
          <w:sz w:val="24"/>
          <w:szCs w:val="24"/>
        </w:rPr>
        <w:t>Hay casos, como en el desarrollo de tecnologías vinculadas a la salud pública, la educación o la protección ambiental, en los que el enfoque principal es de tipo social; en estos casos la innovación responderá a una racionalidad social, independientemente de posibles y muy frecuentemente elevados beneficios económicos que pueda obtener una industria.</w:t>
      </w:r>
    </w:p>
    <w:p w:rsidR="00221BE3" w:rsidRPr="00B84B5E" w:rsidRDefault="00221BE3" w:rsidP="003F26C2">
      <w:pPr>
        <w:spacing w:line="360" w:lineRule="auto"/>
        <w:jc w:val="both"/>
        <w:rPr>
          <w:rFonts w:ascii="Arial" w:hAnsi="Arial" w:cs="Arial"/>
          <w:sz w:val="24"/>
          <w:szCs w:val="24"/>
        </w:rPr>
      </w:pPr>
      <w:r w:rsidRPr="00B84B5E">
        <w:rPr>
          <w:rFonts w:ascii="Arial" w:hAnsi="Arial" w:cs="Arial"/>
          <w:sz w:val="24"/>
          <w:szCs w:val="24"/>
        </w:rPr>
        <w:t>Las innovaciones pueden clasificarse así:</w:t>
      </w:r>
    </w:p>
    <w:p w:rsidR="008A6518" w:rsidRDefault="00221BE3" w:rsidP="003F26C2">
      <w:pPr>
        <w:pStyle w:val="Prrafodelista"/>
        <w:numPr>
          <w:ilvl w:val="0"/>
          <w:numId w:val="10"/>
        </w:numPr>
        <w:spacing w:line="360" w:lineRule="auto"/>
        <w:jc w:val="both"/>
        <w:rPr>
          <w:rFonts w:ascii="Arial" w:hAnsi="Arial" w:cs="Arial"/>
          <w:sz w:val="24"/>
          <w:szCs w:val="24"/>
        </w:rPr>
      </w:pPr>
      <w:r w:rsidRPr="00B84B5E">
        <w:rPr>
          <w:rFonts w:ascii="Arial" w:hAnsi="Arial" w:cs="Arial"/>
          <w:b/>
          <w:sz w:val="24"/>
          <w:szCs w:val="24"/>
        </w:rPr>
        <w:t>Innovaciones básicas o radicales:</w:t>
      </w:r>
      <w:r w:rsidRPr="00B84B5E">
        <w:rPr>
          <w:rFonts w:ascii="Arial" w:hAnsi="Arial" w:cs="Arial"/>
          <w:sz w:val="24"/>
          <w:szCs w:val="24"/>
        </w:rPr>
        <w:t xml:space="preserve"> son las que constituyen un cambio histórico en la manera de hacer las cosas; generalmente se basan en nuevos conocimientos científicos o de ingeniería; abren nuevos mercados, nuevas industrias o nuevos campos de actividad en las esferas de la producción, los servicios, la cultura y la sociedad; mediante ellas surgen productos, servicios, procesos de producción, de distribución o gerenciales totalmente nuevos y distintos a otros anteriores, se abren nuevos campos </w:t>
      </w:r>
    </w:p>
    <w:p w:rsidR="008A6518" w:rsidRDefault="008A6518" w:rsidP="008A6518">
      <w:pPr>
        <w:pStyle w:val="Prrafodelista"/>
        <w:spacing w:line="360" w:lineRule="auto"/>
        <w:jc w:val="both"/>
        <w:rPr>
          <w:rFonts w:ascii="Arial" w:hAnsi="Arial" w:cs="Arial"/>
          <w:sz w:val="24"/>
          <w:szCs w:val="24"/>
        </w:rPr>
      </w:pPr>
    </w:p>
    <w:p w:rsidR="008A6518" w:rsidRDefault="008A6518" w:rsidP="008A6518">
      <w:pPr>
        <w:pStyle w:val="Prrafodelista"/>
        <w:spacing w:line="360" w:lineRule="auto"/>
        <w:jc w:val="both"/>
        <w:rPr>
          <w:rFonts w:ascii="Arial" w:hAnsi="Arial" w:cs="Arial"/>
          <w:sz w:val="24"/>
          <w:szCs w:val="24"/>
        </w:rPr>
      </w:pPr>
    </w:p>
    <w:p w:rsidR="00221BE3" w:rsidRPr="00B84B5E" w:rsidRDefault="00221BE3" w:rsidP="008A6518">
      <w:pPr>
        <w:pStyle w:val="Prrafodelista"/>
        <w:spacing w:line="360" w:lineRule="auto"/>
        <w:jc w:val="both"/>
        <w:rPr>
          <w:rFonts w:ascii="Arial" w:hAnsi="Arial" w:cs="Arial"/>
          <w:sz w:val="24"/>
          <w:szCs w:val="24"/>
        </w:rPr>
      </w:pPr>
      <w:proofErr w:type="gramStart"/>
      <w:r w:rsidRPr="00B84B5E">
        <w:rPr>
          <w:rFonts w:ascii="Arial" w:hAnsi="Arial" w:cs="Arial"/>
          <w:sz w:val="24"/>
          <w:szCs w:val="24"/>
        </w:rPr>
        <w:t>en</w:t>
      </w:r>
      <w:proofErr w:type="gramEnd"/>
      <w:r w:rsidRPr="00B84B5E">
        <w:rPr>
          <w:rFonts w:ascii="Arial" w:hAnsi="Arial" w:cs="Arial"/>
          <w:sz w:val="24"/>
          <w:szCs w:val="24"/>
        </w:rPr>
        <w:t xml:space="preserve"> la aplicación de productos o servicios, se obtienen cambios significativos en parámetros productivos, tales como eficiencia, costos, productividad y calidad.</w:t>
      </w:r>
    </w:p>
    <w:p w:rsidR="00221BE3" w:rsidRPr="00B84B5E" w:rsidRDefault="00221BE3" w:rsidP="003F26C2">
      <w:pPr>
        <w:spacing w:line="360" w:lineRule="auto"/>
        <w:ind w:left="708"/>
        <w:jc w:val="both"/>
        <w:rPr>
          <w:rFonts w:ascii="Arial" w:hAnsi="Arial" w:cs="Arial"/>
          <w:sz w:val="24"/>
          <w:szCs w:val="24"/>
        </w:rPr>
      </w:pPr>
      <w:r w:rsidRPr="00B84B5E">
        <w:rPr>
          <w:rFonts w:ascii="Arial" w:hAnsi="Arial" w:cs="Arial"/>
          <w:sz w:val="24"/>
          <w:szCs w:val="24"/>
        </w:rPr>
        <w:t>La forma de innovación que se da en el sistema de Triage automático, se encuentra desde la perspectiva del Uso dentro del contexto de las EPS’s, pues las tipologías existentes se enfocan en un Target de farmacias y centros comerciales para uso preventivo de entretenimiento.</w:t>
      </w:r>
    </w:p>
    <w:p w:rsidR="00221BE3" w:rsidRPr="00B84B5E" w:rsidRDefault="00221BE3" w:rsidP="003F26C2">
      <w:pPr>
        <w:pStyle w:val="Prrafodelista"/>
        <w:numPr>
          <w:ilvl w:val="0"/>
          <w:numId w:val="10"/>
        </w:numPr>
        <w:spacing w:line="360" w:lineRule="auto"/>
        <w:jc w:val="both"/>
        <w:rPr>
          <w:rFonts w:ascii="Arial" w:hAnsi="Arial" w:cs="Arial"/>
          <w:sz w:val="24"/>
          <w:szCs w:val="24"/>
        </w:rPr>
      </w:pPr>
      <w:r w:rsidRPr="00B84B5E">
        <w:rPr>
          <w:rFonts w:ascii="Arial" w:hAnsi="Arial" w:cs="Arial"/>
          <w:b/>
          <w:sz w:val="24"/>
          <w:szCs w:val="24"/>
        </w:rPr>
        <w:t xml:space="preserve">Innovaciones incrementales o de mejoría: </w:t>
      </w:r>
      <w:r w:rsidRPr="00B84B5E">
        <w:rPr>
          <w:rFonts w:ascii="Arial" w:hAnsi="Arial" w:cs="Arial"/>
          <w:sz w:val="24"/>
          <w:szCs w:val="24"/>
        </w:rPr>
        <w:t>aquellas que producen mejorías en las tecnologías existentes, pero sin alterar sus características fundamentales. Mejoran tecnologías con posterioridad a su surgimiento como una innovación básica, permiten la aplicación de una innovación básica hacia otros usos; por ejemplo, el uso de tecnologías con fines pacíficos, la ampliación del uso del láser hacia la holografía y usos médicos y la utilización de los círculos de calidad como forma ampliada de las técnicas de grupo.</w:t>
      </w:r>
    </w:p>
    <w:p w:rsidR="00221BE3" w:rsidRPr="00B84B5E" w:rsidRDefault="00221BE3" w:rsidP="003F26C2">
      <w:pPr>
        <w:pStyle w:val="Prrafodelista"/>
        <w:numPr>
          <w:ilvl w:val="0"/>
          <w:numId w:val="10"/>
        </w:numPr>
        <w:spacing w:line="360" w:lineRule="auto"/>
        <w:jc w:val="both"/>
        <w:rPr>
          <w:rFonts w:ascii="Arial" w:hAnsi="Arial" w:cs="Arial"/>
          <w:sz w:val="24"/>
          <w:szCs w:val="24"/>
        </w:rPr>
      </w:pPr>
      <w:r w:rsidRPr="00B84B5E">
        <w:rPr>
          <w:rFonts w:ascii="Arial" w:hAnsi="Arial" w:cs="Arial"/>
          <w:b/>
          <w:sz w:val="24"/>
          <w:szCs w:val="24"/>
        </w:rPr>
        <w:t>Innovaciones menores:</w:t>
      </w:r>
      <w:r w:rsidRPr="00B84B5E">
        <w:rPr>
          <w:rFonts w:ascii="Arial" w:hAnsi="Arial" w:cs="Arial"/>
          <w:sz w:val="24"/>
          <w:szCs w:val="24"/>
        </w:rPr>
        <w:t xml:space="preserve"> aquellas que, aunque pueden tener un efecto económico o social, no representan un cambio significativo sobre el nivel tecnológico existente. aunque de menor complejidad que las anteriores, cumplen con los requisitos definidos para la innovación y, en muchos casos, requieren de una buena dosis de creatividad y utilizan métodos científicos en investigaciones de productos y de mercado; con frecuencia</w:t>
      </w:r>
      <w:r w:rsidR="00444F19" w:rsidRPr="00B84B5E">
        <w:rPr>
          <w:rFonts w:ascii="Arial" w:hAnsi="Arial" w:cs="Arial"/>
          <w:sz w:val="24"/>
          <w:szCs w:val="24"/>
        </w:rPr>
        <w:t xml:space="preserve"> </w:t>
      </w:r>
      <w:r w:rsidRPr="00B84B5E">
        <w:rPr>
          <w:rFonts w:ascii="Arial" w:hAnsi="Arial" w:cs="Arial"/>
          <w:sz w:val="24"/>
          <w:szCs w:val="24"/>
        </w:rPr>
        <w:t>producen efectos económicos significativos. (Gutiérrez. O, 2002)</w:t>
      </w:r>
    </w:p>
    <w:p w:rsidR="008A6518" w:rsidRDefault="00221BE3" w:rsidP="003F26C2">
      <w:pPr>
        <w:pStyle w:val="Prrafodelista"/>
        <w:numPr>
          <w:ilvl w:val="0"/>
          <w:numId w:val="10"/>
        </w:numPr>
        <w:spacing w:line="360" w:lineRule="auto"/>
        <w:jc w:val="both"/>
        <w:rPr>
          <w:rFonts w:ascii="Arial" w:hAnsi="Arial" w:cs="Arial"/>
          <w:sz w:val="24"/>
          <w:szCs w:val="24"/>
        </w:rPr>
      </w:pPr>
      <w:r w:rsidRPr="00B84B5E">
        <w:rPr>
          <w:rFonts w:ascii="Arial" w:hAnsi="Arial" w:cs="Arial"/>
          <w:sz w:val="24"/>
          <w:szCs w:val="24"/>
        </w:rPr>
        <w:t>La Organización Panamericana de la Salud propone la “Estrategi</w:t>
      </w:r>
      <w:r w:rsidR="00444F19" w:rsidRPr="00B84B5E">
        <w:rPr>
          <w:rFonts w:ascii="Arial" w:hAnsi="Arial" w:cs="Arial"/>
          <w:sz w:val="24"/>
          <w:szCs w:val="24"/>
        </w:rPr>
        <w:t xml:space="preserve">a y Plan de Acción Sobre </w:t>
      </w:r>
      <w:r w:rsidRPr="00B84B5E">
        <w:rPr>
          <w:rFonts w:ascii="Arial" w:hAnsi="Arial" w:cs="Arial"/>
          <w:sz w:val="24"/>
          <w:szCs w:val="24"/>
        </w:rPr>
        <w:t xml:space="preserve">Salud (2012 - 2017)” con el propósito de contribuir al desarrollo sostenible de los sistemas de salud y con su adopción se busca mejorar el acceso a los servicios de salud y su calidad, gracias a la </w:t>
      </w:r>
    </w:p>
    <w:p w:rsidR="008A6518" w:rsidRDefault="008A6518" w:rsidP="008A6518">
      <w:pPr>
        <w:pStyle w:val="Prrafodelista"/>
        <w:spacing w:line="360" w:lineRule="auto"/>
        <w:jc w:val="both"/>
        <w:rPr>
          <w:rFonts w:ascii="Arial" w:hAnsi="Arial" w:cs="Arial"/>
          <w:sz w:val="24"/>
          <w:szCs w:val="24"/>
        </w:rPr>
      </w:pPr>
    </w:p>
    <w:p w:rsidR="008A6518" w:rsidRDefault="008A6518" w:rsidP="008A6518">
      <w:pPr>
        <w:pStyle w:val="Prrafodelista"/>
        <w:spacing w:line="360" w:lineRule="auto"/>
        <w:jc w:val="both"/>
        <w:rPr>
          <w:rFonts w:ascii="Arial" w:hAnsi="Arial" w:cs="Arial"/>
          <w:sz w:val="24"/>
          <w:szCs w:val="24"/>
        </w:rPr>
      </w:pPr>
    </w:p>
    <w:p w:rsidR="00A13F56" w:rsidRPr="00B84B5E" w:rsidRDefault="00221BE3" w:rsidP="008A6518">
      <w:pPr>
        <w:pStyle w:val="Prrafodelista"/>
        <w:spacing w:line="360" w:lineRule="auto"/>
        <w:jc w:val="both"/>
        <w:rPr>
          <w:rFonts w:ascii="Arial" w:hAnsi="Arial" w:cs="Arial"/>
          <w:sz w:val="24"/>
          <w:szCs w:val="24"/>
        </w:rPr>
      </w:pPr>
      <w:proofErr w:type="gramStart"/>
      <w:r w:rsidRPr="00B84B5E">
        <w:rPr>
          <w:rFonts w:ascii="Arial" w:hAnsi="Arial" w:cs="Arial"/>
          <w:sz w:val="24"/>
          <w:szCs w:val="24"/>
        </w:rPr>
        <w:t>utilización</w:t>
      </w:r>
      <w:proofErr w:type="gramEnd"/>
      <w:r w:rsidRPr="00B84B5E">
        <w:rPr>
          <w:rFonts w:ascii="Arial" w:hAnsi="Arial" w:cs="Arial"/>
          <w:sz w:val="24"/>
          <w:szCs w:val="24"/>
        </w:rPr>
        <w:t xml:space="preserve"> de TIC en los siguientes componentes: a) Registro médico electrónico (o historia clínica electrónica), b) Telesalud (incluida la telemedicina), c) mSalud (o salud por dispositivos móviles), d) eLearning (incluida la formación o aprendizaje a distancia), e) Educación continua en Tecnologías de la Información y las Comunicaciones. f) Estandarización e interoperabilidad.</w:t>
      </w:r>
    </w:p>
    <w:p w:rsidR="00ED44C9" w:rsidRDefault="00ED44C9" w:rsidP="003F26C2">
      <w:pPr>
        <w:spacing w:line="360" w:lineRule="auto"/>
        <w:jc w:val="both"/>
        <w:rPr>
          <w:rFonts w:ascii="Arial" w:hAnsi="Arial" w:cs="Arial"/>
          <w:b/>
          <w:i/>
          <w:sz w:val="24"/>
          <w:szCs w:val="24"/>
        </w:rPr>
      </w:pPr>
      <w:r w:rsidRPr="00BB1929">
        <w:rPr>
          <w:rFonts w:ascii="Arial" w:hAnsi="Arial" w:cs="Arial"/>
          <w:b/>
          <w:sz w:val="24"/>
          <w:szCs w:val="24"/>
        </w:rPr>
        <w:t>Tomado de</w:t>
      </w:r>
      <w:r w:rsidRPr="00ED44C9">
        <w:rPr>
          <w:rFonts w:ascii="Arial" w:hAnsi="Arial" w:cs="Arial"/>
          <w:b/>
          <w:i/>
          <w:sz w:val="24"/>
          <w:szCs w:val="24"/>
        </w:rPr>
        <w:t xml:space="preserve"> “Ministerios de </w:t>
      </w:r>
      <w:r w:rsidR="00EE702C" w:rsidRPr="00ED44C9">
        <w:rPr>
          <w:rFonts w:ascii="Arial" w:hAnsi="Arial" w:cs="Arial"/>
          <w:b/>
          <w:i/>
          <w:sz w:val="24"/>
          <w:szCs w:val="24"/>
        </w:rPr>
        <w:t>Tecnologías</w:t>
      </w:r>
      <w:r w:rsidRPr="00ED44C9">
        <w:rPr>
          <w:rFonts w:ascii="Arial" w:hAnsi="Arial" w:cs="Arial"/>
          <w:b/>
          <w:i/>
          <w:sz w:val="24"/>
          <w:szCs w:val="24"/>
        </w:rPr>
        <w:t xml:space="preserve"> de la información y comunicación. AGENDA ESTRATÉGICA DE INNOVACIÓN - NODO SALUD. SISTEMA DE INVESTIGACIÓN, DESARROLLO E INNOVACIÓN SUBSISTEMA DE INNOVACIÓN PARA EL USO Y APROPIACIÓN DE TIC EN EL GOBIERNO. Bogotá D.C., Marzo de 2014”.</w:t>
      </w:r>
    </w:p>
    <w:p w:rsidR="00E533A3" w:rsidRPr="00ED44C9" w:rsidRDefault="00ED44C9" w:rsidP="00870292">
      <w:pPr>
        <w:pStyle w:val="Ttulo1"/>
        <w:numPr>
          <w:ilvl w:val="0"/>
          <w:numId w:val="42"/>
        </w:numPr>
        <w:rPr>
          <w:rFonts w:asciiTheme="minorHAnsi" w:hAnsiTheme="minorHAnsi" w:cstheme="minorBidi"/>
          <w:sz w:val="22"/>
          <w:szCs w:val="22"/>
        </w:rPr>
      </w:pPr>
      <w:r>
        <w:br w:type="page"/>
      </w:r>
      <w:bookmarkStart w:id="74" w:name="_Toc451013481"/>
      <w:r w:rsidRPr="00870292">
        <w:lastRenderedPageBreak/>
        <w:t>M</w:t>
      </w:r>
      <w:r w:rsidR="00AF333D" w:rsidRPr="00870292">
        <w:t>ARCO LEGAL</w:t>
      </w:r>
      <w:bookmarkEnd w:id="74"/>
    </w:p>
    <w:p w:rsidR="00520BF0" w:rsidRPr="00B84B5E" w:rsidRDefault="00520BF0" w:rsidP="00A13F56">
      <w:pPr>
        <w:spacing w:line="360" w:lineRule="auto"/>
        <w:jc w:val="both"/>
        <w:rPr>
          <w:rFonts w:ascii="Arial" w:hAnsi="Arial" w:cs="Arial"/>
          <w:b/>
          <w:sz w:val="24"/>
          <w:szCs w:val="24"/>
        </w:rPr>
      </w:pPr>
    </w:p>
    <w:p w:rsidR="00E533A3" w:rsidRPr="00B84B5E" w:rsidRDefault="00B1568A" w:rsidP="00A13F56">
      <w:pPr>
        <w:spacing w:line="360" w:lineRule="auto"/>
        <w:jc w:val="both"/>
        <w:rPr>
          <w:rFonts w:ascii="Arial" w:hAnsi="Arial" w:cs="Arial"/>
          <w:sz w:val="24"/>
          <w:szCs w:val="24"/>
        </w:rPr>
      </w:pPr>
      <w:r w:rsidRPr="00B84B5E">
        <w:rPr>
          <w:rFonts w:ascii="Arial" w:hAnsi="Arial" w:cs="Arial"/>
          <w:sz w:val="24"/>
          <w:szCs w:val="24"/>
        </w:rPr>
        <w:t xml:space="preserve">Partiendo de la idea que el Ministerio de Salud y Protección </w:t>
      </w:r>
      <w:r w:rsidR="007B1E2A" w:rsidRPr="00B84B5E">
        <w:rPr>
          <w:rFonts w:ascii="Arial" w:hAnsi="Arial" w:cs="Arial"/>
          <w:sz w:val="24"/>
          <w:szCs w:val="24"/>
        </w:rPr>
        <w:t>social regula</w:t>
      </w:r>
      <w:r w:rsidRPr="00B84B5E">
        <w:rPr>
          <w:rFonts w:ascii="Arial" w:hAnsi="Arial" w:cs="Arial"/>
          <w:sz w:val="24"/>
          <w:szCs w:val="24"/>
        </w:rPr>
        <w:t xml:space="preserve"> las leyes sobre las prestaciones de servicios en las urgencias hospitalarias</w:t>
      </w:r>
      <w:r w:rsidR="007B1E2A" w:rsidRPr="00B84B5E">
        <w:rPr>
          <w:rFonts w:ascii="Arial" w:hAnsi="Arial" w:cs="Arial"/>
          <w:sz w:val="24"/>
          <w:szCs w:val="24"/>
        </w:rPr>
        <w:t>, nuestro planteamiento se basa en las diferentes leyes que lo cobijan:</w:t>
      </w:r>
    </w:p>
    <w:p w:rsidR="00B1568A" w:rsidRPr="00B84B5E" w:rsidRDefault="00B1568A" w:rsidP="00A13F56">
      <w:pPr>
        <w:pStyle w:val="Prrafodelista"/>
        <w:numPr>
          <w:ilvl w:val="0"/>
          <w:numId w:val="4"/>
        </w:numPr>
        <w:spacing w:line="360" w:lineRule="auto"/>
        <w:jc w:val="both"/>
        <w:rPr>
          <w:rFonts w:ascii="Arial" w:hAnsi="Arial" w:cs="Arial"/>
          <w:sz w:val="24"/>
          <w:szCs w:val="24"/>
        </w:rPr>
      </w:pPr>
      <w:r w:rsidRPr="00B84B5E">
        <w:rPr>
          <w:rFonts w:ascii="Arial" w:hAnsi="Arial" w:cs="Arial"/>
          <w:sz w:val="24"/>
          <w:szCs w:val="24"/>
        </w:rPr>
        <w:t>Decreto 4747 de</w:t>
      </w:r>
      <w:r w:rsidR="0039013D" w:rsidRPr="00B84B5E">
        <w:rPr>
          <w:rFonts w:ascii="Arial" w:hAnsi="Arial" w:cs="Arial"/>
          <w:sz w:val="24"/>
          <w:szCs w:val="24"/>
        </w:rPr>
        <w:t>l</w:t>
      </w:r>
      <w:r w:rsidRPr="00B84B5E">
        <w:rPr>
          <w:rFonts w:ascii="Arial" w:hAnsi="Arial" w:cs="Arial"/>
          <w:sz w:val="24"/>
          <w:szCs w:val="24"/>
        </w:rPr>
        <w:t xml:space="preserve"> 7 de Diciembre de 2007, Articulo 10, de sistema de selección y clasificación de pacientes en urgencias “Triage”.</w:t>
      </w:r>
    </w:p>
    <w:p w:rsidR="00B1568A" w:rsidRPr="00B84B5E" w:rsidRDefault="00B1568A" w:rsidP="00A13F56">
      <w:pPr>
        <w:pStyle w:val="Prrafodelista"/>
        <w:numPr>
          <w:ilvl w:val="0"/>
          <w:numId w:val="4"/>
        </w:numPr>
        <w:spacing w:line="360" w:lineRule="auto"/>
        <w:jc w:val="both"/>
        <w:rPr>
          <w:rFonts w:ascii="Arial" w:hAnsi="Arial" w:cs="Arial"/>
          <w:sz w:val="24"/>
          <w:szCs w:val="24"/>
        </w:rPr>
      </w:pPr>
      <w:r w:rsidRPr="00B84B5E">
        <w:rPr>
          <w:rFonts w:ascii="Arial" w:hAnsi="Arial" w:cs="Arial"/>
          <w:sz w:val="24"/>
          <w:szCs w:val="24"/>
        </w:rPr>
        <w:t>Decreto 5261 de</w:t>
      </w:r>
      <w:r w:rsidR="0039013D" w:rsidRPr="00B84B5E">
        <w:rPr>
          <w:rFonts w:ascii="Arial" w:hAnsi="Arial" w:cs="Arial"/>
          <w:sz w:val="24"/>
          <w:szCs w:val="24"/>
        </w:rPr>
        <w:t>l</w:t>
      </w:r>
      <w:r w:rsidRPr="00B84B5E">
        <w:rPr>
          <w:rFonts w:ascii="Arial" w:hAnsi="Arial" w:cs="Arial"/>
          <w:sz w:val="24"/>
          <w:szCs w:val="24"/>
        </w:rPr>
        <w:t xml:space="preserve"> 5 de Agosto de 1994, </w:t>
      </w:r>
      <w:r w:rsidR="007B1E2A" w:rsidRPr="00B84B5E">
        <w:rPr>
          <w:rFonts w:ascii="Arial" w:hAnsi="Arial" w:cs="Arial"/>
          <w:sz w:val="24"/>
          <w:szCs w:val="24"/>
        </w:rPr>
        <w:t>Articulo 10, de atención de urgencia.</w:t>
      </w:r>
    </w:p>
    <w:p w:rsidR="007B1E2A" w:rsidRPr="00B84B5E" w:rsidRDefault="007B1E2A" w:rsidP="00A13F56">
      <w:pPr>
        <w:pStyle w:val="Prrafodelista"/>
        <w:numPr>
          <w:ilvl w:val="0"/>
          <w:numId w:val="4"/>
        </w:numPr>
        <w:spacing w:line="360" w:lineRule="auto"/>
        <w:jc w:val="both"/>
        <w:rPr>
          <w:rFonts w:ascii="Arial" w:hAnsi="Arial" w:cs="Arial"/>
          <w:sz w:val="24"/>
          <w:szCs w:val="24"/>
        </w:rPr>
      </w:pPr>
      <w:r w:rsidRPr="00B84B5E">
        <w:rPr>
          <w:rFonts w:ascii="Arial" w:hAnsi="Arial" w:cs="Arial"/>
          <w:sz w:val="24"/>
          <w:szCs w:val="24"/>
        </w:rPr>
        <w:t>Decreto 412 de</w:t>
      </w:r>
      <w:r w:rsidR="0039013D" w:rsidRPr="00B84B5E">
        <w:rPr>
          <w:rFonts w:ascii="Arial" w:hAnsi="Arial" w:cs="Arial"/>
          <w:sz w:val="24"/>
          <w:szCs w:val="24"/>
        </w:rPr>
        <w:t>l</w:t>
      </w:r>
      <w:r w:rsidRPr="00B84B5E">
        <w:rPr>
          <w:rFonts w:ascii="Arial" w:hAnsi="Arial" w:cs="Arial"/>
          <w:sz w:val="24"/>
          <w:szCs w:val="24"/>
        </w:rPr>
        <w:t xml:space="preserve"> 6 de Marzo de 1992, Articulo 3, Definiciones.</w:t>
      </w:r>
    </w:p>
    <w:p w:rsidR="00F4562C" w:rsidRPr="00B84B5E" w:rsidRDefault="007B1E2A" w:rsidP="00F4562C">
      <w:pPr>
        <w:pStyle w:val="Prrafodelista"/>
        <w:numPr>
          <w:ilvl w:val="0"/>
          <w:numId w:val="4"/>
        </w:numPr>
        <w:spacing w:line="360" w:lineRule="auto"/>
        <w:jc w:val="both"/>
        <w:rPr>
          <w:rFonts w:ascii="Arial" w:hAnsi="Arial" w:cs="Arial"/>
          <w:sz w:val="24"/>
          <w:szCs w:val="24"/>
        </w:rPr>
      </w:pPr>
      <w:r w:rsidRPr="00B84B5E">
        <w:rPr>
          <w:rFonts w:ascii="Arial" w:hAnsi="Arial" w:cs="Arial"/>
          <w:sz w:val="24"/>
          <w:szCs w:val="24"/>
        </w:rPr>
        <w:t>Decreto 412 de</w:t>
      </w:r>
      <w:r w:rsidR="0039013D" w:rsidRPr="00B84B5E">
        <w:rPr>
          <w:rFonts w:ascii="Arial" w:hAnsi="Arial" w:cs="Arial"/>
          <w:sz w:val="24"/>
          <w:szCs w:val="24"/>
        </w:rPr>
        <w:t>l</w:t>
      </w:r>
      <w:r w:rsidRPr="00B84B5E">
        <w:rPr>
          <w:rFonts w:ascii="Arial" w:hAnsi="Arial" w:cs="Arial"/>
          <w:sz w:val="24"/>
          <w:szCs w:val="24"/>
        </w:rPr>
        <w:t xml:space="preserve"> 6 de Marzo de 1992, Articulo 4, de las responsabilidades de las entidades de salud con respecto a la atención inicial de urgencia.</w:t>
      </w:r>
    </w:p>
    <w:p w:rsidR="00F4562C" w:rsidRPr="00B84B5E" w:rsidRDefault="00F4562C" w:rsidP="00F4562C">
      <w:pPr>
        <w:spacing w:line="360" w:lineRule="auto"/>
        <w:jc w:val="both"/>
        <w:rPr>
          <w:rFonts w:ascii="Arial" w:hAnsi="Arial" w:cs="Arial"/>
          <w:sz w:val="24"/>
          <w:szCs w:val="24"/>
          <w:lang w:val="es-CO"/>
        </w:rPr>
      </w:pPr>
      <w:r w:rsidRPr="00B84B5E">
        <w:rPr>
          <w:rFonts w:ascii="Arial" w:hAnsi="Arial" w:cs="Arial"/>
          <w:sz w:val="24"/>
          <w:szCs w:val="24"/>
          <w:lang w:val="es-CO"/>
        </w:rPr>
        <w:t>La Constitución Política de Colombia, en los artículos 48, 49, 50 y la Ley 100 de 1993, crean el Sistema de Seguridad Social Integral como ejes fundamentales y adicionalmente encontramos como marco normativo:</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Presidencia de la Republica y el Ministerio de Protección Social, Decreto 1011 de 2006, por el cual se establece el Sistema Obligatorio de Garantía de Calidad de la atención de salud del Sistema General de Seguridad Social en Salud. </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Ministerio de la Protección Social, Resolución 1448 de 2006, por la cual se definen las condiciones de habilitación para las instituciones que prestan servicios de salud bajo la modalidad de telemedicina. </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Ministerio de la Protección Social y el Ministerio de Hacienda y Crédito Público, Ley 1122 de 2007, parágrafo 2° artículo 26, parágrafo 4° artículo 27. Promueve los servicios de telemedicina en territorios de difícil acceso. </w:t>
      </w:r>
    </w:p>
    <w:p w:rsidR="00096FE9" w:rsidRDefault="00096FE9" w:rsidP="00096FE9">
      <w:pPr>
        <w:pStyle w:val="Prrafodelista"/>
        <w:spacing w:line="360" w:lineRule="auto"/>
        <w:ind w:left="1065"/>
        <w:jc w:val="both"/>
        <w:rPr>
          <w:rFonts w:ascii="Arial" w:hAnsi="Arial" w:cs="Arial"/>
          <w:sz w:val="24"/>
          <w:szCs w:val="24"/>
          <w:lang w:val="es-CO"/>
        </w:rPr>
      </w:pPr>
    </w:p>
    <w:p w:rsidR="00096FE9" w:rsidRDefault="00096FE9" w:rsidP="00096FE9">
      <w:pPr>
        <w:pStyle w:val="Prrafodelista"/>
        <w:spacing w:line="360" w:lineRule="auto"/>
        <w:ind w:left="1065"/>
        <w:jc w:val="both"/>
        <w:rPr>
          <w:rFonts w:ascii="Arial" w:hAnsi="Arial" w:cs="Arial"/>
          <w:sz w:val="24"/>
          <w:szCs w:val="24"/>
          <w:lang w:val="es-CO"/>
        </w:rPr>
      </w:pPr>
    </w:p>
    <w:p w:rsidR="00096FE9" w:rsidRDefault="00096FE9" w:rsidP="00096FE9">
      <w:pPr>
        <w:pStyle w:val="Prrafodelista"/>
        <w:spacing w:line="360" w:lineRule="auto"/>
        <w:ind w:left="1065"/>
        <w:jc w:val="both"/>
        <w:rPr>
          <w:rFonts w:ascii="Arial" w:hAnsi="Arial" w:cs="Arial"/>
          <w:sz w:val="24"/>
          <w:szCs w:val="24"/>
          <w:lang w:val="es-CO"/>
        </w:rPr>
      </w:pP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Ministerio de la Protección Social y el Ministerio de Hacienda y Crédito Público, Ley 1164 de 2007, por la cual se dictan disposiciones en materia del Talento Humano en Salud, sobre pertinencia y competencia del talento humano. </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Ministerio de la Protección Social, Resolución 3763 de 2007, por la cual se modifican parcialmente las Resoluciones 1043 y 1448 de 2006 y la Resolución 2680 de 2007.</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Ministerio de la Protección Social, Circular 076 de noviembre 27 de 2007, sobre modificación y adopción de formularios de inscripción en el registro especial de prestadores de servicios de salud para los que inicien la prestación de servicios y de reporte de novedades al sistema único de calidad del Sistema Obligatorio de Garantía de Calidad. </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Ministerio de Comunicaciones, hoy Ministerio de las Tecnologías de la Información y las Comunicaciones, Plan Nacional de Tecnologías de la Información y las Comunicaciones TIC 2008 - 2019. </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Ministerio de las Tecnologías de la Información y las Comunicaciones, Ley 1341 de 2009, por la cual se definen principios y conceptos sobre la Sociedad de la Información y la organización de las Tecnologías de la Información y las Comunicaciones TIC.</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Ministerio de la Protección Social y el Ministerio de Hacienda y Crédito Público, Ley 1419 de 2010 por medio de la cual se establecen los lineamientos para el desarrollo de la Telesalud en Colombia. </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Ministerio de Protección Social y Ministerio de Hacienda y Crédito Público. Ley No. 1438 del 19 de enero de 2011, por medio de la cual se reforma el sistema general de seguridad social en salud y se dictan otras disposiciones respecto al desarrollo de la telesalud. </w:t>
      </w:r>
    </w:p>
    <w:p w:rsidR="00096FE9" w:rsidRDefault="00096FE9" w:rsidP="00F4562C">
      <w:pPr>
        <w:pStyle w:val="Prrafodelista"/>
        <w:numPr>
          <w:ilvl w:val="0"/>
          <w:numId w:val="17"/>
        </w:numPr>
        <w:spacing w:line="360" w:lineRule="auto"/>
        <w:jc w:val="both"/>
        <w:rPr>
          <w:rFonts w:ascii="Arial" w:hAnsi="Arial" w:cs="Arial"/>
          <w:sz w:val="24"/>
          <w:szCs w:val="24"/>
          <w:lang w:val="es-CO"/>
        </w:rPr>
      </w:pPr>
    </w:p>
    <w:p w:rsidR="00096FE9" w:rsidRDefault="00096FE9" w:rsidP="00096FE9">
      <w:pPr>
        <w:pStyle w:val="Prrafodelista"/>
        <w:spacing w:line="360" w:lineRule="auto"/>
        <w:ind w:left="1065"/>
        <w:jc w:val="both"/>
        <w:rPr>
          <w:rFonts w:ascii="Arial" w:hAnsi="Arial" w:cs="Arial"/>
          <w:sz w:val="24"/>
          <w:szCs w:val="24"/>
          <w:lang w:val="es-CO"/>
        </w:rPr>
      </w:pPr>
    </w:p>
    <w:p w:rsidR="00096FE9" w:rsidRPr="00096FE9" w:rsidRDefault="00096FE9" w:rsidP="00096FE9">
      <w:pPr>
        <w:pStyle w:val="Prrafodelista"/>
        <w:spacing w:line="360" w:lineRule="auto"/>
        <w:ind w:left="1065"/>
        <w:jc w:val="both"/>
        <w:rPr>
          <w:rFonts w:ascii="Arial" w:hAnsi="Arial" w:cs="Arial"/>
          <w:sz w:val="24"/>
          <w:szCs w:val="24"/>
          <w:lang w:val="es-CO"/>
        </w:rPr>
      </w:pP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Ministerio de Hacienda y Crédito Público y Departamento de Planeación Nacional. Ley No. 1450 del 16 de junio de 2011, “Por la cual se expide el Plan Nacional de Desarrollo, 2010-2014”. </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 xml:space="preserve">Comisión de Regulación en Salud, mediante el Acuerdo 029 del 2 de diciembre de 2011, en el parágrafo 2 del artículo 19, se incluyó la prestación de los servicios bajo la modalidad de telemedicina dentro del plan obligatorio de salud, hecho que elimina una de las barreras identificadas para la prestación bajo esta modalidad e incentiva la creación de nuevos servicios. </w:t>
      </w:r>
    </w:p>
    <w:p w:rsidR="00F4562C" w:rsidRPr="00B84B5E" w:rsidRDefault="00F4562C" w:rsidP="00F4562C">
      <w:pPr>
        <w:pStyle w:val="Prrafodelista"/>
        <w:numPr>
          <w:ilvl w:val="0"/>
          <w:numId w:val="17"/>
        </w:numPr>
        <w:spacing w:line="360" w:lineRule="auto"/>
        <w:jc w:val="both"/>
        <w:rPr>
          <w:rFonts w:ascii="Arial" w:hAnsi="Arial" w:cs="Arial"/>
          <w:sz w:val="24"/>
          <w:szCs w:val="24"/>
          <w:lang w:val="es-CO"/>
        </w:rPr>
      </w:pPr>
      <w:r w:rsidRPr="00B84B5E">
        <w:rPr>
          <w:rFonts w:ascii="Arial" w:hAnsi="Arial" w:cs="Arial"/>
          <w:sz w:val="24"/>
          <w:szCs w:val="24"/>
          <w:lang w:val="es-CO"/>
        </w:rPr>
        <w:t>Ministerio de Hacienda y Crédito Público y Ministerio de Minas y Energía. Decreto No. 4950 del 30 diciembre de 2011. “Por el cual se expide el presupuesto del Sistema General de Regalías para la Vigencia fiscal de 2012”.</w:t>
      </w:r>
    </w:p>
    <w:p w:rsidR="00F43640" w:rsidRPr="00B84B5E" w:rsidRDefault="00F43640" w:rsidP="00F43640">
      <w:pPr>
        <w:spacing w:line="360" w:lineRule="auto"/>
        <w:jc w:val="both"/>
        <w:rPr>
          <w:rFonts w:ascii="Arial" w:hAnsi="Arial" w:cs="Arial"/>
          <w:sz w:val="24"/>
          <w:szCs w:val="24"/>
          <w:lang w:val="es-CO"/>
        </w:rPr>
      </w:pPr>
      <w:r w:rsidRPr="00B84B5E">
        <w:rPr>
          <w:rFonts w:ascii="Arial" w:hAnsi="Arial" w:cs="Arial"/>
          <w:sz w:val="24"/>
          <w:szCs w:val="24"/>
          <w:lang w:val="es-CO"/>
        </w:rPr>
        <w:t xml:space="preserve">Adicionalmente Colombia ha avanzado en la construcción de un marco legal y político para el fomento y fortalecimiento de la </w:t>
      </w:r>
      <w:r w:rsidR="00EE702C" w:rsidRPr="00B84B5E">
        <w:rPr>
          <w:rFonts w:ascii="Arial" w:hAnsi="Arial" w:cs="Arial"/>
          <w:sz w:val="24"/>
          <w:szCs w:val="24"/>
          <w:lang w:val="es-CO"/>
        </w:rPr>
        <w:t>salud</w:t>
      </w:r>
      <w:r w:rsidRPr="00B84B5E">
        <w:rPr>
          <w:rFonts w:ascii="Arial" w:hAnsi="Arial" w:cs="Arial"/>
          <w:sz w:val="24"/>
          <w:szCs w:val="24"/>
          <w:lang w:val="es-CO"/>
        </w:rPr>
        <w:t xml:space="preserve"> en los siguientes temas:</w:t>
      </w:r>
    </w:p>
    <w:p w:rsidR="00F43640" w:rsidRPr="00B84B5E" w:rsidRDefault="00F43640" w:rsidP="00F43640">
      <w:pPr>
        <w:spacing w:line="360" w:lineRule="auto"/>
        <w:jc w:val="both"/>
        <w:rPr>
          <w:rFonts w:ascii="Arial" w:hAnsi="Arial" w:cs="Arial"/>
          <w:sz w:val="24"/>
          <w:szCs w:val="24"/>
          <w:lang w:val="es-CO"/>
        </w:rPr>
      </w:pPr>
      <w:r w:rsidRPr="00B84B5E">
        <w:rPr>
          <w:rFonts w:ascii="Arial" w:hAnsi="Arial" w:cs="Arial"/>
          <w:b/>
          <w:bCs/>
          <w:sz w:val="24"/>
          <w:szCs w:val="24"/>
          <w:lang w:val="es-CO"/>
        </w:rPr>
        <w:t xml:space="preserve">El Plan Nacional de Desarrollo (2011-2014) </w:t>
      </w:r>
      <w:r w:rsidRPr="00B84B5E">
        <w:rPr>
          <w:rFonts w:ascii="Arial" w:hAnsi="Arial" w:cs="Arial"/>
          <w:sz w:val="24"/>
          <w:szCs w:val="24"/>
          <w:lang w:val="es-CO"/>
        </w:rPr>
        <w:t>tiene como objetivo lograr un dinamismo económico regional</w:t>
      </w:r>
      <w:r w:rsidRPr="00B84B5E">
        <w:rPr>
          <w:rFonts w:ascii="Arial" w:hAnsi="Arial" w:cs="Arial"/>
          <w:b/>
          <w:bCs/>
          <w:sz w:val="24"/>
          <w:szCs w:val="24"/>
          <w:lang w:val="es-CO"/>
        </w:rPr>
        <w:t xml:space="preserve"> </w:t>
      </w:r>
      <w:r w:rsidRPr="00B84B5E">
        <w:rPr>
          <w:rFonts w:ascii="Arial" w:hAnsi="Arial" w:cs="Arial"/>
          <w:sz w:val="24"/>
          <w:szCs w:val="24"/>
          <w:lang w:val="es-CO"/>
        </w:rPr>
        <w:t>que permita el desarrollo sostenible y crecimiento sostenido, más empleo formal y menor pobreza y el acceso a las TIC.</w:t>
      </w:r>
    </w:p>
    <w:p w:rsidR="00096FE9" w:rsidRDefault="00F43640" w:rsidP="00F43640">
      <w:pPr>
        <w:spacing w:line="360" w:lineRule="auto"/>
        <w:jc w:val="both"/>
        <w:rPr>
          <w:rFonts w:ascii="Arial" w:hAnsi="Arial" w:cs="Arial"/>
          <w:sz w:val="24"/>
          <w:szCs w:val="24"/>
          <w:lang w:val="es-CO"/>
        </w:rPr>
      </w:pPr>
      <w:r w:rsidRPr="00B84B5E">
        <w:rPr>
          <w:rFonts w:ascii="Arial" w:hAnsi="Arial" w:cs="Arial"/>
          <w:b/>
          <w:bCs/>
          <w:sz w:val="24"/>
          <w:szCs w:val="24"/>
          <w:lang w:val="es-CO"/>
        </w:rPr>
        <w:t xml:space="preserve">El fortalecimiento del Sistema General de Seguridad Social </w:t>
      </w:r>
      <w:r w:rsidRPr="00B84B5E">
        <w:rPr>
          <w:rFonts w:ascii="Arial" w:hAnsi="Arial" w:cs="Arial"/>
          <w:sz w:val="24"/>
          <w:szCs w:val="24"/>
          <w:lang w:val="es-CO"/>
        </w:rPr>
        <w:t>en Salud contempla estrategias que</w:t>
      </w:r>
      <w:r w:rsidRPr="00B84B5E">
        <w:rPr>
          <w:rFonts w:ascii="Arial" w:hAnsi="Arial" w:cs="Arial"/>
          <w:b/>
          <w:bCs/>
          <w:sz w:val="24"/>
          <w:szCs w:val="24"/>
          <w:lang w:val="es-CO"/>
        </w:rPr>
        <w:t xml:space="preserve"> </w:t>
      </w:r>
      <w:r w:rsidRPr="00B84B5E">
        <w:rPr>
          <w:rFonts w:ascii="Arial" w:hAnsi="Arial" w:cs="Arial"/>
          <w:sz w:val="24"/>
          <w:szCs w:val="24"/>
          <w:lang w:val="es-CO"/>
        </w:rPr>
        <w:t xml:space="preserve">pueden ser fundamentales para ese objetivo: i) La atención basada en el Modelo de Atención Primaria en Salud (APS) ii) El fortalecimiento de la baja complejidad para mejorar la resolutividad y dentro de las funciones de los equipos básicos de salud están la de suministrar la información que sirva de insumo para la elaboración de la Historia Clínica y Única Obligatoria. iii) La reorganización de la red de prestación de servicios a través de las Redes Integradas de Servicios de Salud - RISS. iv) Las Entidades Promotoras de Salud </w:t>
      </w:r>
    </w:p>
    <w:p w:rsidR="00096FE9" w:rsidRDefault="00096FE9" w:rsidP="00F43640">
      <w:pPr>
        <w:spacing w:line="360" w:lineRule="auto"/>
        <w:jc w:val="both"/>
        <w:rPr>
          <w:rFonts w:ascii="Arial" w:hAnsi="Arial" w:cs="Arial"/>
          <w:sz w:val="24"/>
          <w:szCs w:val="24"/>
          <w:lang w:val="es-CO"/>
        </w:rPr>
      </w:pPr>
    </w:p>
    <w:p w:rsidR="00F43640" w:rsidRPr="00B84B5E" w:rsidRDefault="00F43640" w:rsidP="00F43640">
      <w:pPr>
        <w:spacing w:line="360" w:lineRule="auto"/>
        <w:jc w:val="both"/>
        <w:rPr>
          <w:rFonts w:ascii="Arial" w:hAnsi="Arial" w:cs="Arial"/>
          <w:sz w:val="24"/>
          <w:szCs w:val="24"/>
          <w:lang w:val="es-CO"/>
        </w:rPr>
      </w:pPr>
      <w:proofErr w:type="gramStart"/>
      <w:r w:rsidRPr="00B84B5E">
        <w:rPr>
          <w:rFonts w:ascii="Arial" w:hAnsi="Arial" w:cs="Arial"/>
          <w:sz w:val="24"/>
          <w:szCs w:val="24"/>
          <w:lang w:val="es-CO"/>
        </w:rPr>
        <w:t>deberán</w:t>
      </w:r>
      <w:proofErr w:type="gramEnd"/>
      <w:r w:rsidRPr="00B84B5E">
        <w:rPr>
          <w:rFonts w:ascii="Arial" w:hAnsi="Arial" w:cs="Arial"/>
          <w:sz w:val="24"/>
          <w:szCs w:val="24"/>
          <w:lang w:val="es-CO"/>
        </w:rPr>
        <w:t xml:space="preserve"> garantizar, y ofrecer los servicios a sus afiliados de manera integral, continua, coordinada y eficiente, con portabilidad, calidad y oportunidad. v) Calidad y Sistemas de Información. La historia clínica única electrónica será de obligatoria aplicación antes del 31 de diciembre del año 2013. El eje de estas estrategias es sin duda la información, para lo que se requiere una propuesta de manejo integral, sistemático y sistémico de los datos del sistema de salud.</w:t>
      </w:r>
    </w:p>
    <w:p w:rsidR="00F43640" w:rsidRPr="00B84B5E" w:rsidRDefault="00F43640" w:rsidP="00F43640">
      <w:pPr>
        <w:spacing w:line="360" w:lineRule="auto"/>
        <w:jc w:val="both"/>
        <w:rPr>
          <w:rFonts w:ascii="Arial" w:hAnsi="Arial" w:cs="Arial"/>
          <w:sz w:val="24"/>
          <w:szCs w:val="24"/>
          <w:lang w:val="es-CO"/>
        </w:rPr>
      </w:pPr>
      <w:r w:rsidRPr="00B84B5E">
        <w:rPr>
          <w:rFonts w:ascii="Arial" w:hAnsi="Arial" w:cs="Arial"/>
          <w:sz w:val="24"/>
          <w:szCs w:val="24"/>
          <w:lang w:val="es-CO"/>
        </w:rPr>
        <w:t>En Colombia, en el último año y con ocasión de la expedición y reglamentación de la Ley 1438 de 2011, se produjo un estímulo adicional en la mayoría de estos caminos sectoriales:</w:t>
      </w:r>
    </w:p>
    <w:p w:rsidR="00F43640" w:rsidRPr="00B84B5E" w:rsidRDefault="00F43640" w:rsidP="00F43640">
      <w:pPr>
        <w:pStyle w:val="Prrafodelista"/>
        <w:numPr>
          <w:ilvl w:val="0"/>
          <w:numId w:val="19"/>
        </w:numPr>
        <w:spacing w:line="360" w:lineRule="auto"/>
        <w:jc w:val="both"/>
        <w:rPr>
          <w:rFonts w:ascii="Arial" w:hAnsi="Arial" w:cs="Arial"/>
          <w:sz w:val="24"/>
          <w:szCs w:val="24"/>
          <w:lang w:val="en-US"/>
        </w:rPr>
      </w:pPr>
      <w:r w:rsidRPr="00B84B5E">
        <w:rPr>
          <w:rFonts w:ascii="Arial" w:hAnsi="Arial" w:cs="Arial"/>
          <w:sz w:val="24"/>
          <w:szCs w:val="24"/>
          <w:lang w:val="es-CO"/>
        </w:rPr>
        <w:t xml:space="preserve">Único Plan de Beneficios al cual todo colombiano tiene derecho, portabilidad nacional de ese derecho. </w:t>
      </w:r>
      <w:r w:rsidRPr="00B84B5E">
        <w:rPr>
          <w:rFonts w:ascii="Arial" w:hAnsi="Arial" w:cs="Arial"/>
          <w:sz w:val="24"/>
          <w:szCs w:val="24"/>
          <w:lang w:val="en-US"/>
        </w:rPr>
        <w:t>Universalización de las</w:t>
      </w:r>
      <w:r w:rsidRPr="00EE702C">
        <w:rPr>
          <w:rFonts w:ascii="Arial" w:hAnsi="Arial" w:cs="Arial"/>
          <w:sz w:val="24"/>
          <w:szCs w:val="24"/>
          <w:lang w:val="es-CO"/>
        </w:rPr>
        <w:t xml:space="preserve"> coberturas</w:t>
      </w:r>
      <w:r w:rsidRPr="00B84B5E">
        <w:rPr>
          <w:rFonts w:ascii="Arial" w:hAnsi="Arial" w:cs="Arial"/>
          <w:sz w:val="24"/>
          <w:szCs w:val="24"/>
          <w:lang w:val="en-US"/>
        </w:rPr>
        <w:t xml:space="preserve">.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El documento de identidad será suficiente para acceder a los servicios de salud.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Los beneficios del régimen subsidiado no se perderán con un trabajo formal.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Giro directo de los recursos de la Nación a la red de hospitales.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Nuevo Fondo de Garantías que respalda a hospitales públicos en crisis.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Nuevos recursos para el Programa de Fortalecimiento Hospitalario.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La Creación de las Juntas Técnico Científicas, (concepto independiente y especializado sobre la pertinencia médica y científica de las prestaciones ordenadas por el profesional de la salud no incluida en el POS). Buscando que siempre sean los médicos los que tomen las decisiones clínicas y no los jueces.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La Creación del Instituto de Evaluación Tecnológica en Salud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Ajuste a la Política Farmacéutica Nacional y de Dispositivos Médicos. </w:t>
      </w:r>
    </w:p>
    <w:p w:rsidR="00F43640" w:rsidRPr="00B84B5E" w:rsidRDefault="00F43640" w:rsidP="00F43640">
      <w:pPr>
        <w:pStyle w:val="Prrafodelista"/>
        <w:numPr>
          <w:ilvl w:val="0"/>
          <w:numId w:val="19"/>
        </w:numPr>
        <w:spacing w:line="360" w:lineRule="auto"/>
        <w:jc w:val="both"/>
        <w:rPr>
          <w:rFonts w:ascii="Arial" w:hAnsi="Arial" w:cs="Arial"/>
          <w:sz w:val="24"/>
          <w:szCs w:val="24"/>
          <w:lang w:val="es-CO"/>
        </w:rPr>
      </w:pPr>
      <w:r w:rsidRPr="00B84B5E">
        <w:rPr>
          <w:rFonts w:ascii="Arial" w:hAnsi="Arial" w:cs="Arial"/>
          <w:sz w:val="24"/>
          <w:szCs w:val="24"/>
          <w:lang w:val="es-CO"/>
        </w:rPr>
        <w:t xml:space="preserve">Desarrollo a la estrategia de Atención Primaria en Salud. </w:t>
      </w:r>
    </w:p>
    <w:p w:rsidR="00096FE9" w:rsidRDefault="00096FE9" w:rsidP="00F43640">
      <w:pPr>
        <w:spacing w:line="360" w:lineRule="auto"/>
        <w:jc w:val="both"/>
        <w:rPr>
          <w:rFonts w:ascii="Arial" w:hAnsi="Arial" w:cs="Arial"/>
          <w:b/>
          <w:bCs/>
          <w:sz w:val="24"/>
          <w:szCs w:val="24"/>
          <w:lang w:val="es-CO"/>
        </w:rPr>
      </w:pPr>
    </w:p>
    <w:p w:rsidR="00F43640" w:rsidRPr="00B84B5E" w:rsidRDefault="00F43640" w:rsidP="00F43640">
      <w:pPr>
        <w:spacing w:line="360" w:lineRule="auto"/>
        <w:jc w:val="both"/>
        <w:rPr>
          <w:rFonts w:ascii="Arial" w:hAnsi="Arial" w:cs="Arial"/>
          <w:sz w:val="24"/>
          <w:szCs w:val="24"/>
          <w:lang w:val="es-CO"/>
        </w:rPr>
      </w:pPr>
      <w:r w:rsidRPr="00B84B5E">
        <w:rPr>
          <w:rFonts w:ascii="Arial" w:hAnsi="Arial" w:cs="Arial"/>
          <w:b/>
          <w:bCs/>
          <w:sz w:val="24"/>
          <w:szCs w:val="24"/>
          <w:lang w:val="es-CO"/>
        </w:rPr>
        <w:t xml:space="preserve">Mesa Técnica Nacional de </w:t>
      </w:r>
      <w:r w:rsidR="00EE702C" w:rsidRPr="00B84B5E">
        <w:rPr>
          <w:rFonts w:ascii="Arial" w:hAnsi="Arial" w:cs="Arial"/>
          <w:b/>
          <w:bCs/>
          <w:sz w:val="24"/>
          <w:szCs w:val="24"/>
          <w:lang w:val="es-CO"/>
        </w:rPr>
        <w:t>salud</w:t>
      </w:r>
      <w:r w:rsidRPr="00B84B5E">
        <w:rPr>
          <w:rFonts w:ascii="Arial" w:hAnsi="Arial" w:cs="Arial"/>
          <w:b/>
          <w:bCs/>
          <w:sz w:val="24"/>
          <w:szCs w:val="24"/>
          <w:lang w:val="es-CO"/>
        </w:rPr>
        <w:t xml:space="preserve">: </w:t>
      </w:r>
      <w:r w:rsidRPr="00B84B5E">
        <w:rPr>
          <w:rFonts w:ascii="Arial" w:hAnsi="Arial" w:cs="Arial"/>
          <w:sz w:val="24"/>
          <w:szCs w:val="24"/>
          <w:lang w:val="es-CO"/>
        </w:rPr>
        <w:t>Adicionalmente al marco legal y de conectividad con que goza</w:t>
      </w:r>
      <w:r w:rsidRPr="00B84B5E">
        <w:rPr>
          <w:rFonts w:ascii="Arial" w:hAnsi="Arial" w:cs="Arial"/>
          <w:b/>
          <w:bCs/>
          <w:sz w:val="24"/>
          <w:szCs w:val="24"/>
          <w:lang w:val="es-CO"/>
        </w:rPr>
        <w:t xml:space="preserve"> </w:t>
      </w:r>
      <w:r w:rsidRPr="00B84B5E">
        <w:rPr>
          <w:rFonts w:ascii="Arial" w:hAnsi="Arial" w:cs="Arial"/>
          <w:sz w:val="24"/>
          <w:szCs w:val="24"/>
          <w:lang w:val="es-CO"/>
        </w:rPr>
        <w:t xml:space="preserve">actualmente Colombia, durante el primer semestre del año 2012 se ha conformado la </w:t>
      </w:r>
      <w:r w:rsidRPr="00B84B5E">
        <w:rPr>
          <w:rFonts w:ascii="Arial" w:hAnsi="Arial" w:cs="Arial"/>
          <w:b/>
          <w:bCs/>
          <w:sz w:val="24"/>
          <w:szCs w:val="24"/>
          <w:lang w:val="es-CO"/>
        </w:rPr>
        <w:t>Mesa Técnica</w:t>
      </w:r>
      <w:r w:rsidRPr="00B84B5E">
        <w:rPr>
          <w:rFonts w:ascii="Arial" w:hAnsi="Arial" w:cs="Arial"/>
          <w:sz w:val="24"/>
          <w:szCs w:val="24"/>
          <w:lang w:val="es-CO"/>
        </w:rPr>
        <w:t xml:space="preserve"> </w:t>
      </w:r>
      <w:r w:rsidRPr="00B84B5E">
        <w:rPr>
          <w:rFonts w:ascii="Arial" w:hAnsi="Arial" w:cs="Arial"/>
          <w:b/>
          <w:bCs/>
          <w:sz w:val="24"/>
          <w:szCs w:val="24"/>
          <w:lang w:val="es-CO"/>
        </w:rPr>
        <w:t xml:space="preserve">Nacional de </w:t>
      </w:r>
      <w:r w:rsidR="00EE702C" w:rsidRPr="00B84B5E">
        <w:rPr>
          <w:rFonts w:ascii="Arial" w:hAnsi="Arial" w:cs="Arial"/>
          <w:b/>
          <w:bCs/>
          <w:sz w:val="24"/>
          <w:szCs w:val="24"/>
          <w:lang w:val="es-CO"/>
        </w:rPr>
        <w:t>salud</w:t>
      </w:r>
      <w:r w:rsidRPr="00B84B5E">
        <w:rPr>
          <w:rFonts w:ascii="Arial" w:hAnsi="Arial" w:cs="Arial"/>
          <w:b/>
          <w:bCs/>
          <w:sz w:val="24"/>
          <w:szCs w:val="24"/>
          <w:lang w:val="es-CO"/>
        </w:rPr>
        <w:t xml:space="preserve"> </w:t>
      </w:r>
      <w:r w:rsidRPr="00B84B5E">
        <w:rPr>
          <w:rFonts w:ascii="Arial" w:hAnsi="Arial" w:cs="Arial"/>
          <w:sz w:val="24"/>
          <w:szCs w:val="24"/>
          <w:lang w:val="es-CO"/>
        </w:rPr>
        <w:t>donde se han adoptado diferentes acciones para unificar los criterios de desarrollo en</w:t>
      </w:r>
      <w:r w:rsidRPr="00B84B5E">
        <w:rPr>
          <w:rFonts w:ascii="Arial" w:hAnsi="Arial" w:cs="Arial"/>
          <w:b/>
          <w:bCs/>
          <w:sz w:val="24"/>
          <w:szCs w:val="24"/>
          <w:lang w:val="es-CO"/>
        </w:rPr>
        <w:t xml:space="preserve"> </w:t>
      </w:r>
      <w:r w:rsidRPr="00B84B5E">
        <w:rPr>
          <w:rFonts w:ascii="Arial" w:hAnsi="Arial" w:cs="Arial"/>
          <w:sz w:val="24"/>
          <w:szCs w:val="24"/>
          <w:lang w:val="es-CO"/>
        </w:rPr>
        <w:t xml:space="preserve">este campo y trazar las líneas sobre las cuales las regiones, las entidades territoriales y en general los actores del sistema de salud podrán tener un desarrollo homogéneo, paralelo y conforme a la actualidad tecnológica mundial y a la realidad de los territorios colombianos conformada por el </w:t>
      </w:r>
      <w:r w:rsidRPr="00B84B5E">
        <w:rPr>
          <w:rFonts w:ascii="Arial" w:hAnsi="Arial" w:cs="Arial"/>
          <w:b/>
          <w:bCs/>
          <w:sz w:val="24"/>
          <w:szCs w:val="24"/>
          <w:lang w:val="es-CO"/>
        </w:rPr>
        <w:t>Ministerio de Salud y</w:t>
      </w:r>
      <w:r w:rsidRPr="00B84B5E">
        <w:rPr>
          <w:rFonts w:ascii="Arial" w:hAnsi="Arial" w:cs="Arial"/>
          <w:sz w:val="24"/>
          <w:szCs w:val="24"/>
          <w:lang w:val="es-CO"/>
        </w:rPr>
        <w:t xml:space="preserve"> </w:t>
      </w:r>
      <w:r w:rsidRPr="00B84B5E">
        <w:rPr>
          <w:rFonts w:ascii="Arial" w:hAnsi="Arial" w:cs="Arial"/>
          <w:b/>
          <w:bCs/>
          <w:sz w:val="24"/>
          <w:szCs w:val="24"/>
          <w:lang w:val="es-CO"/>
        </w:rPr>
        <w:t>Protección</w:t>
      </w:r>
      <w:r w:rsidRPr="00B84B5E">
        <w:rPr>
          <w:rFonts w:ascii="Arial" w:hAnsi="Arial" w:cs="Arial"/>
          <w:sz w:val="24"/>
          <w:szCs w:val="24"/>
          <w:lang w:val="es-CO"/>
        </w:rPr>
        <w:t>, la delegación en Colombia de la</w:t>
      </w:r>
      <w:r w:rsidRPr="00B84B5E">
        <w:rPr>
          <w:rFonts w:ascii="Arial" w:hAnsi="Arial" w:cs="Arial"/>
          <w:b/>
          <w:bCs/>
          <w:sz w:val="24"/>
          <w:szCs w:val="24"/>
          <w:lang w:val="es-CO"/>
        </w:rPr>
        <w:t xml:space="preserve"> Organización Panamericana de la Salud (OPS)</w:t>
      </w:r>
      <w:r w:rsidRPr="00B84B5E">
        <w:rPr>
          <w:rFonts w:ascii="Arial" w:hAnsi="Arial" w:cs="Arial"/>
          <w:sz w:val="24"/>
          <w:szCs w:val="24"/>
          <w:lang w:val="es-CO"/>
        </w:rPr>
        <w:t>, la</w:t>
      </w:r>
      <w:r w:rsidRPr="00B84B5E">
        <w:rPr>
          <w:rFonts w:ascii="Arial" w:hAnsi="Arial" w:cs="Arial"/>
          <w:b/>
          <w:bCs/>
          <w:sz w:val="24"/>
          <w:szCs w:val="24"/>
          <w:lang w:val="es-CO"/>
        </w:rPr>
        <w:t xml:space="preserve"> </w:t>
      </w:r>
      <w:r w:rsidRPr="00B84B5E">
        <w:rPr>
          <w:rFonts w:ascii="Arial" w:hAnsi="Arial" w:cs="Arial"/>
          <w:sz w:val="24"/>
          <w:szCs w:val="24"/>
          <w:lang w:val="es-CO"/>
        </w:rPr>
        <w:t xml:space="preserve">participación del </w:t>
      </w:r>
      <w:r w:rsidRPr="00B84B5E">
        <w:rPr>
          <w:rFonts w:ascii="Arial" w:hAnsi="Arial" w:cs="Arial"/>
          <w:b/>
          <w:bCs/>
          <w:sz w:val="24"/>
          <w:szCs w:val="24"/>
          <w:lang w:val="es-CO"/>
        </w:rPr>
        <w:t>Departamento de Santander</w:t>
      </w:r>
      <w:r w:rsidRPr="00B84B5E">
        <w:rPr>
          <w:rFonts w:ascii="Arial" w:hAnsi="Arial" w:cs="Arial"/>
          <w:sz w:val="24"/>
          <w:szCs w:val="24"/>
          <w:lang w:val="es-CO"/>
        </w:rPr>
        <w:t xml:space="preserve"> como invitado especial donde se estará realizando la zona de muestreo nacional con los componentes planteados en la estrategia y plan de acción de eSalud.</w:t>
      </w:r>
      <w:r w:rsidRPr="00B84B5E">
        <w:rPr>
          <w:rFonts w:ascii="Arial" w:hAnsi="Arial" w:cs="Arial"/>
          <w:sz w:val="24"/>
          <w:szCs w:val="24"/>
          <w:vertAlign w:val="superscript"/>
          <w:lang w:val="es-CO"/>
        </w:rPr>
        <w:t>12</w:t>
      </w:r>
    </w:p>
    <w:p w:rsidR="003F26C2" w:rsidRDefault="00F43640" w:rsidP="00A13F56">
      <w:pPr>
        <w:spacing w:line="360" w:lineRule="auto"/>
        <w:jc w:val="both"/>
        <w:rPr>
          <w:rFonts w:ascii="Arial" w:hAnsi="Arial" w:cs="Arial"/>
          <w:sz w:val="24"/>
          <w:szCs w:val="24"/>
          <w:lang w:val="es-CO"/>
        </w:rPr>
      </w:pPr>
      <w:r w:rsidRPr="00B84B5E">
        <w:rPr>
          <w:rFonts w:ascii="Arial" w:hAnsi="Arial" w:cs="Arial"/>
          <w:sz w:val="24"/>
          <w:szCs w:val="24"/>
          <w:lang w:val="es-CO"/>
        </w:rPr>
        <w:t>Finalmente, Colombia está impulsando una Política de Seguridad del Paciente, liderada por el Sistema Obligatorio de Garantía de Calidad de la Atención en Salud SOGC, cuyo objetivo es prevenir la ocurrencia de situaciones que afecten la seguridad del paciente, reducir y de ser posible eliminar la ocurrencia de eventos adversos para contar con instituciones seguras y competitivas internacionalmente”</w:t>
      </w:r>
      <w:r w:rsidRPr="00B84B5E">
        <w:rPr>
          <w:rFonts w:ascii="Arial" w:hAnsi="Arial" w:cs="Arial"/>
          <w:sz w:val="24"/>
          <w:szCs w:val="24"/>
          <w:vertAlign w:val="superscript"/>
          <w:lang w:val="es-CO"/>
        </w:rPr>
        <w:t>13</w:t>
      </w:r>
      <w:r w:rsidRPr="00B84B5E">
        <w:rPr>
          <w:rFonts w:ascii="Arial" w:hAnsi="Arial" w:cs="Arial"/>
          <w:sz w:val="24"/>
          <w:szCs w:val="24"/>
          <w:lang w:val="es-CO"/>
        </w:rPr>
        <w:t>; así, desde junio de 2008, el Ministerio de la Protección Social expidió los “Lineamientos para la implementación de la Política de Seguridad del Paciente”.</w:t>
      </w:r>
    </w:p>
    <w:p w:rsidR="003F26C2" w:rsidRDefault="003F26C2">
      <w:pPr>
        <w:rPr>
          <w:rFonts w:ascii="Arial" w:hAnsi="Arial" w:cs="Arial"/>
          <w:sz w:val="24"/>
          <w:szCs w:val="24"/>
          <w:lang w:val="es-CO"/>
        </w:rPr>
      </w:pPr>
      <w:r>
        <w:rPr>
          <w:rFonts w:ascii="Arial" w:hAnsi="Arial" w:cs="Arial"/>
          <w:sz w:val="24"/>
          <w:szCs w:val="24"/>
          <w:lang w:val="es-CO"/>
        </w:rPr>
        <w:br w:type="page"/>
      </w:r>
    </w:p>
    <w:p w:rsidR="00096FE9" w:rsidRDefault="00096FE9" w:rsidP="00096FE9">
      <w:pPr>
        <w:pStyle w:val="Ttulo1"/>
        <w:ind w:left="360"/>
      </w:pPr>
      <w:bookmarkStart w:id="75" w:name="_Toc451013482"/>
    </w:p>
    <w:p w:rsidR="00712B50" w:rsidRPr="00B84B5E" w:rsidRDefault="00712B50" w:rsidP="00087E79">
      <w:pPr>
        <w:pStyle w:val="Ttulo1"/>
        <w:numPr>
          <w:ilvl w:val="0"/>
          <w:numId w:val="42"/>
        </w:numPr>
      </w:pPr>
      <w:r w:rsidRPr="00B84B5E">
        <w:t>RESULTADOS ESPERADOS</w:t>
      </w:r>
      <w:bookmarkEnd w:id="75"/>
    </w:p>
    <w:p w:rsidR="00CD66EB" w:rsidRPr="00B84B5E" w:rsidRDefault="00CD66EB" w:rsidP="00CD66EB">
      <w:pPr>
        <w:rPr>
          <w:rFonts w:ascii="Arial" w:hAnsi="Arial" w:cs="Arial"/>
          <w:sz w:val="24"/>
          <w:szCs w:val="24"/>
        </w:rPr>
      </w:pPr>
    </w:p>
    <w:p w:rsidR="000E2903" w:rsidRPr="00B84B5E" w:rsidRDefault="00D671D1" w:rsidP="00CD66EB">
      <w:pPr>
        <w:pStyle w:val="Sinespaciado"/>
        <w:spacing w:line="360" w:lineRule="auto"/>
        <w:jc w:val="both"/>
        <w:rPr>
          <w:rFonts w:ascii="Arial" w:hAnsi="Arial" w:cs="Arial"/>
          <w:sz w:val="24"/>
          <w:szCs w:val="24"/>
        </w:rPr>
      </w:pPr>
      <w:r w:rsidRPr="00B84B5E">
        <w:rPr>
          <w:rFonts w:ascii="Arial" w:hAnsi="Arial" w:cs="Arial"/>
          <w:sz w:val="24"/>
          <w:szCs w:val="24"/>
        </w:rPr>
        <w:t xml:space="preserve">Los resultados esperados por este proyecto principalmente radican en </w:t>
      </w:r>
      <w:r w:rsidR="00680FEE" w:rsidRPr="00B84B5E">
        <w:rPr>
          <w:rFonts w:ascii="Arial" w:hAnsi="Arial" w:cs="Arial"/>
          <w:sz w:val="24"/>
          <w:szCs w:val="24"/>
        </w:rPr>
        <w:t>alcanzar</w:t>
      </w:r>
      <w:r w:rsidR="00712B50" w:rsidRPr="00B84B5E">
        <w:rPr>
          <w:rFonts w:ascii="Arial" w:hAnsi="Arial" w:cs="Arial"/>
          <w:sz w:val="24"/>
          <w:szCs w:val="24"/>
        </w:rPr>
        <w:t xml:space="preserve"> la optimización del triage a través de la creación e implementación de un software como herramienta útil para la selección y clasif</w:t>
      </w:r>
      <w:r w:rsidR="00520BF0" w:rsidRPr="00B84B5E">
        <w:rPr>
          <w:rFonts w:ascii="Arial" w:hAnsi="Arial" w:cs="Arial"/>
          <w:sz w:val="24"/>
          <w:szCs w:val="24"/>
        </w:rPr>
        <w:t>icación en la consulta del mismo,</w:t>
      </w:r>
      <w:r w:rsidR="00712B50" w:rsidRPr="00B84B5E">
        <w:rPr>
          <w:rFonts w:ascii="Arial" w:hAnsi="Arial" w:cs="Arial"/>
          <w:sz w:val="24"/>
          <w:szCs w:val="24"/>
        </w:rPr>
        <w:t xml:space="preserve"> para aquellos pacientes que ingresen al servicio de urgencias de la Clínica Cartagena del Mar y de los demás centros asistenciales de servicio de urgencias de la ciudad de Cartagena; esto mediante la evaluación de la gravedad de su estado clínico</w:t>
      </w:r>
      <w:r w:rsidRPr="00B84B5E">
        <w:rPr>
          <w:rFonts w:ascii="Arial" w:hAnsi="Arial" w:cs="Arial"/>
          <w:sz w:val="24"/>
          <w:szCs w:val="24"/>
        </w:rPr>
        <w:t>, sumado a los antecedentes y grupo etario al que pertenecen los usuarios</w:t>
      </w:r>
      <w:r w:rsidR="00712B50" w:rsidRPr="00B84B5E">
        <w:rPr>
          <w:rFonts w:ascii="Arial" w:hAnsi="Arial" w:cs="Arial"/>
          <w:sz w:val="24"/>
          <w:szCs w:val="24"/>
        </w:rPr>
        <w:t xml:space="preserve"> y determinación de las conductas a seguir, con el fin de establecer la categorización prioritaria según el estado de salud del paciente, minimizar el tiempo implementado en los procesos de categorización en el triage y mejorar la atención al usuario. Así se brindara un servicio de salud de mayor calidad, que en consecuencia también aumentara la calidad de vida para sus usuarios.</w:t>
      </w:r>
      <w:r w:rsidRPr="00B84B5E">
        <w:rPr>
          <w:rFonts w:ascii="Arial" w:hAnsi="Arial" w:cs="Arial"/>
          <w:sz w:val="24"/>
          <w:szCs w:val="24"/>
        </w:rPr>
        <w:t xml:space="preserve"> Y realizar el seguimiento de este. </w:t>
      </w:r>
    </w:p>
    <w:p w:rsidR="00D671D1" w:rsidRPr="00B84B5E" w:rsidRDefault="00D671D1" w:rsidP="00CD66EB">
      <w:pPr>
        <w:pStyle w:val="Sinespaciado"/>
        <w:spacing w:line="360" w:lineRule="auto"/>
        <w:jc w:val="both"/>
        <w:rPr>
          <w:rFonts w:ascii="Arial" w:hAnsi="Arial" w:cs="Arial"/>
          <w:sz w:val="24"/>
          <w:szCs w:val="24"/>
        </w:rPr>
      </w:pPr>
    </w:p>
    <w:p w:rsidR="00895B88" w:rsidRPr="00B84B5E" w:rsidRDefault="00895B88" w:rsidP="00CD66EB">
      <w:pPr>
        <w:pStyle w:val="Sinespaciado"/>
        <w:spacing w:line="360" w:lineRule="auto"/>
        <w:jc w:val="both"/>
        <w:rPr>
          <w:rFonts w:ascii="Arial" w:hAnsi="Arial" w:cs="Arial"/>
          <w:sz w:val="24"/>
          <w:szCs w:val="24"/>
        </w:rPr>
      </w:pPr>
    </w:p>
    <w:p w:rsidR="000E2903" w:rsidRPr="00B84B5E" w:rsidRDefault="000E2903" w:rsidP="000E2903">
      <w:pPr>
        <w:rPr>
          <w:rFonts w:ascii="Arial" w:hAnsi="Arial" w:cs="Arial"/>
          <w:sz w:val="24"/>
          <w:szCs w:val="24"/>
        </w:rPr>
      </w:pPr>
      <w:r w:rsidRPr="00B84B5E">
        <w:rPr>
          <w:rFonts w:ascii="Arial" w:hAnsi="Arial" w:cs="Arial"/>
          <w:sz w:val="24"/>
          <w:szCs w:val="24"/>
        </w:rPr>
        <w:br w:type="page"/>
      </w:r>
    </w:p>
    <w:p w:rsidR="00520E91" w:rsidRDefault="00520E91" w:rsidP="00520E91">
      <w:pPr>
        <w:pStyle w:val="Ttulo1"/>
        <w:ind w:left="360"/>
      </w:pPr>
      <w:bookmarkStart w:id="76" w:name="_Toc451013483"/>
    </w:p>
    <w:p w:rsidR="00552E9B" w:rsidRPr="00552E9B" w:rsidRDefault="000E2903" w:rsidP="00552E9B">
      <w:pPr>
        <w:pStyle w:val="Ttulo1"/>
        <w:numPr>
          <w:ilvl w:val="0"/>
          <w:numId w:val="42"/>
        </w:numPr>
      </w:pPr>
      <w:r w:rsidRPr="00B84B5E">
        <w:t>RESULTADOS</w:t>
      </w:r>
      <w:r w:rsidR="00680FEE" w:rsidRPr="00B84B5E">
        <w:t xml:space="preserve"> PARCIALES</w:t>
      </w:r>
      <w:bookmarkEnd w:id="76"/>
      <w:r w:rsidR="00680FEE" w:rsidRPr="00B84B5E">
        <w:t xml:space="preserve"> </w:t>
      </w:r>
    </w:p>
    <w:p w:rsidR="00F5021E" w:rsidRDefault="00F5021E" w:rsidP="00F5021E"/>
    <w:p w:rsidR="00F5021E" w:rsidRDefault="00F5021E" w:rsidP="00F5021E">
      <w:r>
        <w:rPr>
          <w:noProof/>
          <w:lang w:val="es-CO" w:eastAsia="es-CO"/>
        </w:rPr>
        <w:drawing>
          <wp:inline distT="0" distB="0" distL="0" distR="0">
            <wp:extent cx="5600700" cy="274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2743200"/>
                    </a:xfrm>
                    <a:prstGeom prst="rect">
                      <a:avLst/>
                    </a:prstGeom>
                    <a:noFill/>
                    <a:ln>
                      <a:noFill/>
                    </a:ln>
                  </pic:spPr>
                </pic:pic>
              </a:graphicData>
            </a:graphic>
          </wp:inline>
        </w:drawing>
      </w:r>
    </w:p>
    <w:p w:rsidR="00552E9B" w:rsidRDefault="00552E9B" w:rsidP="00552E9B"/>
    <w:p w:rsidR="00F5021E" w:rsidRPr="00F5021E" w:rsidRDefault="00F5021E" w:rsidP="00F5021E">
      <w:r>
        <w:rPr>
          <w:noProof/>
          <w:lang w:val="es-CO" w:eastAsia="es-CO"/>
        </w:rPr>
        <w:drawing>
          <wp:inline distT="0" distB="0" distL="0" distR="0">
            <wp:extent cx="5600700" cy="2743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2743200"/>
                    </a:xfrm>
                    <a:prstGeom prst="rect">
                      <a:avLst/>
                    </a:prstGeom>
                    <a:noFill/>
                    <a:ln>
                      <a:noFill/>
                    </a:ln>
                  </pic:spPr>
                </pic:pic>
              </a:graphicData>
            </a:graphic>
          </wp:inline>
        </w:drawing>
      </w:r>
    </w:p>
    <w:p w:rsidR="00F5021E" w:rsidRDefault="00680FEE" w:rsidP="00680FEE">
      <w:pPr>
        <w:rPr>
          <w:rFonts w:ascii="Arial" w:hAnsi="Arial" w:cs="Arial"/>
          <w:sz w:val="24"/>
          <w:szCs w:val="24"/>
        </w:rPr>
      </w:pPr>
      <w:r w:rsidRPr="00B84B5E">
        <w:rPr>
          <w:rFonts w:ascii="Arial" w:hAnsi="Arial" w:cs="Arial"/>
          <w:sz w:val="24"/>
          <w:szCs w:val="24"/>
        </w:rPr>
        <w:br w:type="page"/>
      </w:r>
    </w:p>
    <w:p w:rsidR="00F5021E" w:rsidRDefault="00F5021E" w:rsidP="00F5021E"/>
    <w:p w:rsidR="009C7753" w:rsidRDefault="009C7753" w:rsidP="00F5021E"/>
    <w:p w:rsidR="009C7753" w:rsidRDefault="009C7753" w:rsidP="00F5021E"/>
    <w:p w:rsidR="00F5021E" w:rsidRDefault="00F5021E" w:rsidP="00F5021E">
      <w:r>
        <w:rPr>
          <w:noProof/>
          <w:lang w:val="es-CO" w:eastAsia="es-CO"/>
        </w:rPr>
        <w:drawing>
          <wp:inline distT="0" distB="0" distL="0" distR="0">
            <wp:extent cx="5600700" cy="2762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2762250"/>
                    </a:xfrm>
                    <a:prstGeom prst="rect">
                      <a:avLst/>
                    </a:prstGeom>
                    <a:noFill/>
                    <a:ln>
                      <a:noFill/>
                    </a:ln>
                  </pic:spPr>
                </pic:pic>
              </a:graphicData>
            </a:graphic>
          </wp:inline>
        </w:drawing>
      </w:r>
    </w:p>
    <w:p w:rsidR="00F5021E" w:rsidRDefault="00F5021E" w:rsidP="00F5021E"/>
    <w:p w:rsidR="00F5021E" w:rsidRDefault="00F5021E" w:rsidP="00F5021E">
      <w:r>
        <w:rPr>
          <w:noProof/>
          <w:lang w:val="es-CO" w:eastAsia="es-CO"/>
        </w:rPr>
        <w:drawing>
          <wp:inline distT="0" distB="0" distL="0" distR="0">
            <wp:extent cx="5607685" cy="27539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685" cy="2753995"/>
                    </a:xfrm>
                    <a:prstGeom prst="rect">
                      <a:avLst/>
                    </a:prstGeom>
                    <a:noFill/>
                    <a:ln>
                      <a:noFill/>
                    </a:ln>
                  </pic:spPr>
                </pic:pic>
              </a:graphicData>
            </a:graphic>
          </wp:inline>
        </w:drawing>
      </w:r>
      <w:r>
        <w:br w:type="page"/>
      </w:r>
    </w:p>
    <w:p w:rsidR="00520E91" w:rsidRDefault="00520E91" w:rsidP="00520E91">
      <w:pPr>
        <w:pStyle w:val="Ttulo1"/>
        <w:ind w:left="360"/>
      </w:pPr>
      <w:bookmarkStart w:id="77" w:name="_Toc451013484"/>
    </w:p>
    <w:p w:rsidR="00680FEE" w:rsidRPr="00B84B5E" w:rsidRDefault="00680FEE" w:rsidP="0098246F">
      <w:pPr>
        <w:pStyle w:val="Ttulo1"/>
        <w:numPr>
          <w:ilvl w:val="0"/>
          <w:numId w:val="42"/>
        </w:numPr>
      </w:pPr>
      <w:r w:rsidRPr="00B84B5E">
        <w:t>PRESUPUESTO</w:t>
      </w:r>
      <w:bookmarkEnd w:id="77"/>
      <w:r w:rsidRPr="00B84B5E">
        <w:t xml:space="preserve"> </w:t>
      </w:r>
    </w:p>
    <w:p w:rsidR="00680FEE" w:rsidRPr="00B84B5E" w:rsidRDefault="00680FEE" w:rsidP="000E2903">
      <w:pPr>
        <w:pStyle w:val="Ttulo1"/>
        <w:rPr>
          <w:rFonts w:ascii="Arial" w:hAnsi="Arial" w:cs="Arial"/>
          <w:sz w:val="24"/>
          <w:szCs w:val="24"/>
        </w:rPr>
      </w:pPr>
    </w:p>
    <w:p w:rsidR="00483290" w:rsidRPr="00483290" w:rsidRDefault="00483290" w:rsidP="00483290">
      <w:pPr>
        <w:pStyle w:val="Epgrafe"/>
        <w:keepNext/>
        <w:rPr>
          <w:color w:val="C00000"/>
        </w:rPr>
      </w:pPr>
      <w:bookmarkStart w:id="78" w:name="_Toc451083866"/>
      <w:r w:rsidRPr="00483290">
        <w:rPr>
          <w:color w:val="C00000"/>
        </w:rPr>
        <w:t xml:space="preserve">Tabla </w:t>
      </w:r>
      <w:r w:rsidRPr="00483290">
        <w:rPr>
          <w:color w:val="C00000"/>
        </w:rPr>
        <w:fldChar w:fldCharType="begin"/>
      </w:r>
      <w:r w:rsidRPr="00483290">
        <w:rPr>
          <w:color w:val="C00000"/>
        </w:rPr>
        <w:instrText xml:space="preserve"> SEQ Tabla \* ARABIC </w:instrText>
      </w:r>
      <w:r w:rsidRPr="00483290">
        <w:rPr>
          <w:color w:val="C00000"/>
        </w:rPr>
        <w:fldChar w:fldCharType="separate"/>
      </w:r>
      <w:r w:rsidRPr="00483290">
        <w:rPr>
          <w:noProof/>
          <w:color w:val="C00000"/>
        </w:rPr>
        <w:t>9</w:t>
      </w:r>
      <w:r w:rsidRPr="00483290">
        <w:rPr>
          <w:color w:val="C00000"/>
        </w:rPr>
        <w:fldChar w:fldCharType="end"/>
      </w:r>
      <w:r w:rsidR="00967E33">
        <w:rPr>
          <w:color w:val="C00000"/>
        </w:rPr>
        <w:t xml:space="preserve"> </w:t>
      </w:r>
      <w:r w:rsidR="00967E33" w:rsidRPr="00967E33">
        <w:rPr>
          <w:color w:val="C00000"/>
        </w:rPr>
        <w:t>P</w:t>
      </w:r>
      <w:r w:rsidR="00373A0D" w:rsidRPr="00967E33">
        <w:rPr>
          <w:color w:val="C00000"/>
        </w:rPr>
        <w:t>resupuesto</w:t>
      </w:r>
      <w:bookmarkEnd w:id="78"/>
    </w:p>
    <w:tbl>
      <w:tblPr>
        <w:tblStyle w:val="Tabladecuadrcula5oscura-nfasis21"/>
        <w:tblW w:w="9833" w:type="dxa"/>
        <w:tblLayout w:type="fixed"/>
        <w:tblLook w:val="04A0" w:firstRow="1" w:lastRow="0" w:firstColumn="1" w:lastColumn="0" w:noHBand="0" w:noVBand="1"/>
      </w:tblPr>
      <w:tblGrid>
        <w:gridCol w:w="1944"/>
        <w:gridCol w:w="1553"/>
        <w:gridCol w:w="1573"/>
        <w:gridCol w:w="1701"/>
        <w:gridCol w:w="1559"/>
        <w:gridCol w:w="1503"/>
      </w:tblGrid>
      <w:tr w:rsidR="00B91E48" w:rsidRPr="00B91E48" w:rsidTr="00B91E48">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44" w:type="dxa"/>
            <w:vMerge w:val="restart"/>
            <w:hideMark/>
          </w:tcPr>
          <w:p w:rsidR="003E4391" w:rsidRDefault="003E4391" w:rsidP="003E4391">
            <w:pPr>
              <w:jc w:val="center"/>
              <w:rPr>
                <w:rFonts w:ascii="Arial" w:eastAsia="Times New Roman" w:hAnsi="Arial" w:cs="Arial"/>
                <w:color w:val="000000"/>
                <w:sz w:val="24"/>
                <w:szCs w:val="24"/>
                <w:lang w:val="es-CO" w:eastAsia="es-CO"/>
              </w:rPr>
            </w:pPr>
          </w:p>
          <w:p w:rsidR="003E4391" w:rsidRDefault="003E4391" w:rsidP="003E4391">
            <w:pPr>
              <w:jc w:val="center"/>
              <w:rPr>
                <w:rFonts w:ascii="Arial" w:eastAsia="Times New Roman" w:hAnsi="Arial" w:cs="Arial"/>
                <w:color w:val="000000"/>
                <w:sz w:val="24"/>
                <w:szCs w:val="24"/>
                <w:lang w:val="es-CO" w:eastAsia="es-CO"/>
              </w:rPr>
            </w:pPr>
          </w:p>
          <w:p w:rsidR="00852A37" w:rsidRPr="00B91E48" w:rsidRDefault="00852A37" w:rsidP="003E4391">
            <w:pPr>
              <w:jc w:val="center"/>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RECURSOS</w:t>
            </w:r>
          </w:p>
        </w:tc>
        <w:tc>
          <w:tcPr>
            <w:tcW w:w="1553" w:type="dxa"/>
            <w:vMerge w:val="restart"/>
            <w:noWrap/>
            <w:hideMark/>
          </w:tcPr>
          <w:p w:rsidR="003E4391" w:rsidRDefault="003E4391"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3E4391" w:rsidRDefault="003E4391"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CANTIDAD</w:t>
            </w:r>
          </w:p>
        </w:tc>
        <w:tc>
          <w:tcPr>
            <w:tcW w:w="1573" w:type="dxa"/>
            <w:vMerge w:val="restart"/>
            <w:noWrap/>
            <w:hideMark/>
          </w:tcPr>
          <w:p w:rsidR="003E4391" w:rsidRDefault="003E4391"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VALOR UNITARIO</w:t>
            </w:r>
          </w:p>
        </w:tc>
        <w:tc>
          <w:tcPr>
            <w:tcW w:w="1701" w:type="dxa"/>
            <w:vMerge w:val="restart"/>
            <w:noWrap/>
            <w:hideMark/>
          </w:tcPr>
          <w:p w:rsidR="003E4391" w:rsidRDefault="003E4391"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VALOR TOTAL</w:t>
            </w:r>
          </w:p>
        </w:tc>
        <w:tc>
          <w:tcPr>
            <w:tcW w:w="3062" w:type="dxa"/>
            <w:gridSpan w:val="2"/>
            <w:noWrap/>
            <w:hideMark/>
          </w:tcPr>
          <w:p w:rsidR="003E4391" w:rsidRDefault="003E4391"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Default="00852A37"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FINANCIACIÓN</w:t>
            </w:r>
          </w:p>
          <w:p w:rsidR="003E4391" w:rsidRPr="00B91E48" w:rsidRDefault="003E4391" w:rsidP="003E43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tc>
      </w:tr>
      <w:tr w:rsidR="00B91E48" w:rsidRPr="00B91E48" w:rsidTr="00B91E4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44" w:type="dxa"/>
            <w:vMerge/>
            <w:hideMark/>
          </w:tcPr>
          <w:p w:rsidR="00852A37" w:rsidRPr="00B91E48" w:rsidRDefault="00852A37" w:rsidP="003E4391">
            <w:pPr>
              <w:jc w:val="center"/>
              <w:rPr>
                <w:rFonts w:ascii="Arial" w:eastAsia="Times New Roman" w:hAnsi="Arial" w:cs="Arial"/>
                <w:color w:val="000000"/>
                <w:sz w:val="24"/>
                <w:szCs w:val="24"/>
                <w:lang w:val="es-CO" w:eastAsia="es-CO"/>
              </w:rPr>
            </w:pPr>
          </w:p>
        </w:tc>
        <w:tc>
          <w:tcPr>
            <w:tcW w:w="1553" w:type="dxa"/>
            <w:vMerge/>
            <w:hideMark/>
          </w:tcPr>
          <w:p w:rsidR="00852A37" w:rsidRPr="00B91E48" w:rsidRDefault="00852A37" w:rsidP="003E43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tc>
        <w:tc>
          <w:tcPr>
            <w:tcW w:w="1573" w:type="dxa"/>
            <w:vMerge/>
            <w:hideMark/>
          </w:tcPr>
          <w:p w:rsidR="00852A37" w:rsidRPr="00B91E48" w:rsidRDefault="00852A37" w:rsidP="003E43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tc>
        <w:tc>
          <w:tcPr>
            <w:tcW w:w="1701" w:type="dxa"/>
            <w:vMerge/>
            <w:hideMark/>
          </w:tcPr>
          <w:p w:rsidR="00852A37" w:rsidRPr="00B91E48" w:rsidRDefault="00852A37" w:rsidP="003E43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tc>
        <w:tc>
          <w:tcPr>
            <w:tcW w:w="1559" w:type="dxa"/>
            <w:noWrap/>
            <w:hideMark/>
          </w:tcPr>
          <w:p w:rsidR="003E4391" w:rsidRPr="003E4391" w:rsidRDefault="003E4391" w:rsidP="003E43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CO" w:eastAsia="es-CO"/>
              </w:rPr>
            </w:pPr>
          </w:p>
          <w:p w:rsidR="00852A37" w:rsidRPr="003E4391" w:rsidRDefault="00852A37" w:rsidP="003E43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CO" w:eastAsia="es-CO"/>
              </w:rPr>
            </w:pPr>
            <w:r w:rsidRPr="003E4391">
              <w:rPr>
                <w:rFonts w:ascii="Arial" w:eastAsia="Times New Roman" w:hAnsi="Arial" w:cs="Arial"/>
                <w:b/>
                <w:color w:val="000000"/>
                <w:sz w:val="24"/>
                <w:szCs w:val="24"/>
                <w:lang w:val="es-CO" w:eastAsia="es-CO"/>
              </w:rPr>
              <w:t>UNISINU</w:t>
            </w:r>
          </w:p>
          <w:p w:rsidR="003E4391" w:rsidRPr="003E4391" w:rsidRDefault="003E4391" w:rsidP="003E43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CO" w:eastAsia="es-CO"/>
              </w:rPr>
            </w:pPr>
          </w:p>
        </w:tc>
        <w:tc>
          <w:tcPr>
            <w:tcW w:w="1503" w:type="dxa"/>
            <w:noWrap/>
            <w:hideMark/>
          </w:tcPr>
          <w:p w:rsidR="003E4391" w:rsidRPr="003E4391" w:rsidRDefault="003E4391" w:rsidP="003E43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CO" w:eastAsia="es-CO"/>
              </w:rPr>
            </w:pPr>
          </w:p>
          <w:p w:rsidR="00852A37" w:rsidRPr="003E4391" w:rsidRDefault="00852A37" w:rsidP="003E43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val="es-CO" w:eastAsia="es-CO"/>
              </w:rPr>
            </w:pPr>
            <w:r w:rsidRPr="003E4391">
              <w:rPr>
                <w:rFonts w:ascii="Arial" w:eastAsia="Times New Roman" w:hAnsi="Arial" w:cs="Arial"/>
                <w:b/>
                <w:color w:val="000000"/>
                <w:sz w:val="24"/>
                <w:szCs w:val="24"/>
                <w:lang w:val="es-CO" w:eastAsia="es-CO"/>
              </w:rPr>
              <w:t>OTROS</w:t>
            </w:r>
          </w:p>
        </w:tc>
      </w:tr>
      <w:tr w:rsidR="00B91E48" w:rsidRPr="00B91E48" w:rsidTr="00B91E48">
        <w:trPr>
          <w:trHeight w:val="1738"/>
        </w:trPr>
        <w:tc>
          <w:tcPr>
            <w:cnfStyle w:val="001000000000" w:firstRow="0" w:lastRow="0" w:firstColumn="1" w:lastColumn="0" w:oddVBand="0" w:evenVBand="0" w:oddHBand="0" w:evenHBand="0" w:firstRowFirstColumn="0" w:firstRowLastColumn="0" w:lastRowFirstColumn="0" w:lastRowLastColumn="0"/>
            <w:tcW w:w="1944" w:type="dxa"/>
            <w:hideMark/>
          </w:tcPr>
          <w:p w:rsidR="003E4391" w:rsidRDefault="003E4391" w:rsidP="00852A37">
            <w:pPr>
              <w:rPr>
                <w:rFonts w:ascii="Arial" w:eastAsia="Times New Roman" w:hAnsi="Arial" w:cs="Arial"/>
                <w:color w:val="000000"/>
                <w:sz w:val="24"/>
                <w:szCs w:val="24"/>
                <w:lang w:val="es-CO" w:eastAsia="es-CO"/>
              </w:rPr>
            </w:pPr>
          </w:p>
          <w:p w:rsidR="003E4391" w:rsidRDefault="003E4391" w:rsidP="00852A37">
            <w:pPr>
              <w:rPr>
                <w:rFonts w:ascii="Arial" w:eastAsia="Times New Roman" w:hAnsi="Arial" w:cs="Arial"/>
                <w:color w:val="000000"/>
                <w:sz w:val="24"/>
                <w:szCs w:val="24"/>
                <w:lang w:val="es-CO" w:eastAsia="es-CO"/>
              </w:rPr>
            </w:pPr>
          </w:p>
          <w:p w:rsidR="00852A37" w:rsidRPr="00B91E48" w:rsidRDefault="00852A37" w:rsidP="00852A37">
            <w:pPr>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 xml:space="preserve">HUMANOS: </w:t>
            </w:r>
            <w:r w:rsidRPr="003E4391">
              <w:rPr>
                <w:rFonts w:ascii="Arial" w:eastAsia="Times New Roman" w:hAnsi="Arial" w:cs="Arial"/>
                <w:color w:val="000000"/>
                <w:szCs w:val="24"/>
                <w:lang w:val="es-CO" w:eastAsia="es-CO"/>
              </w:rPr>
              <w:t>Investigadores principales, coinvestigadores y auxiliares</w:t>
            </w:r>
          </w:p>
        </w:tc>
        <w:tc>
          <w:tcPr>
            <w:tcW w:w="1553" w:type="dxa"/>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Investigadores principales: cinco; Coinvestigadores: uno; Asesores: tres</w:t>
            </w:r>
            <w:r w:rsidR="003E4391">
              <w:rPr>
                <w:rFonts w:ascii="Arial" w:eastAsia="Times New Roman" w:hAnsi="Arial" w:cs="Arial"/>
                <w:color w:val="000000"/>
                <w:sz w:val="24"/>
                <w:szCs w:val="24"/>
                <w:lang w:val="es-CO" w:eastAsia="es-CO"/>
              </w:rPr>
              <w:t>.</w:t>
            </w:r>
          </w:p>
        </w:tc>
        <w:tc>
          <w:tcPr>
            <w:tcW w:w="1573" w:type="dxa"/>
            <w:hideMark/>
          </w:tcPr>
          <w:p w:rsidR="003E4391" w:rsidRDefault="003E4391"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$2´048.000           $1´457.000           $6´284.000</w:t>
            </w:r>
          </w:p>
        </w:tc>
        <w:tc>
          <w:tcPr>
            <w:tcW w:w="1701" w:type="dxa"/>
            <w:hideMark/>
          </w:tcPr>
          <w:p w:rsidR="003E4391" w:rsidRDefault="003E4391"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$2´048.000           $1´457.000           $6´284.000</w:t>
            </w:r>
          </w:p>
        </w:tc>
        <w:tc>
          <w:tcPr>
            <w:tcW w:w="1559" w:type="dxa"/>
            <w:noWrap/>
            <w:hideMark/>
          </w:tcPr>
          <w:p w:rsidR="003E4391" w:rsidRDefault="003E4391"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$7´735.000</w:t>
            </w:r>
          </w:p>
        </w:tc>
        <w:tc>
          <w:tcPr>
            <w:tcW w:w="1503" w:type="dxa"/>
            <w:noWrap/>
            <w:hideMark/>
          </w:tcPr>
          <w:p w:rsidR="003E4391" w:rsidRDefault="003E4391"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2´048.000</w:t>
            </w:r>
          </w:p>
        </w:tc>
      </w:tr>
      <w:tr w:rsidR="00B91E48" w:rsidRPr="00B91E48" w:rsidTr="00B91E48">
        <w:trPr>
          <w:cnfStyle w:val="000000100000" w:firstRow="0" w:lastRow="0" w:firstColumn="0" w:lastColumn="0" w:oddVBand="0" w:evenVBand="0" w:oddHBand="1"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1944" w:type="dxa"/>
            <w:hideMark/>
          </w:tcPr>
          <w:p w:rsidR="003E4391" w:rsidRDefault="003E4391" w:rsidP="00852A37">
            <w:pPr>
              <w:rPr>
                <w:rFonts w:ascii="Arial" w:eastAsia="Times New Roman" w:hAnsi="Arial" w:cs="Arial"/>
                <w:color w:val="000000"/>
                <w:sz w:val="24"/>
                <w:szCs w:val="24"/>
                <w:lang w:val="es-CO" w:eastAsia="es-CO"/>
              </w:rPr>
            </w:pPr>
          </w:p>
          <w:p w:rsidR="003E4391" w:rsidRDefault="00852A37" w:rsidP="00852A37">
            <w:pPr>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 xml:space="preserve">FÍSICOS: </w:t>
            </w:r>
          </w:p>
          <w:p w:rsidR="00852A37" w:rsidRDefault="00852A37" w:rsidP="00852A37">
            <w:pPr>
              <w:rPr>
                <w:rFonts w:ascii="Arial" w:eastAsia="Times New Roman" w:hAnsi="Arial" w:cs="Arial"/>
                <w:color w:val="000000"/>
                <w:szCs w:val="24"/>
                <w:lang w:val="es-CO" w:eastAsia="es-CO"/>
              </w:rPr>
            </w:pPr>
            <w:r w:rsidRPr="003E4391">
              <w:rPr>
                <w:rFonts w:ascii="Arial" w:eastAsia="Times New Roman" w:hAnsi="Arial" w:cs="Arial"/>
                <w:color w:val="000000"/>
                <w:szCs w:val="24"/>
                <w:lang w:val="es-CO" w:eastAsia="es-CO"/>
              </w:rPr>
              <w:t>Papelería, computadores, celulares, transporte</w:t>
            </w:r>
            <w:r w:rsidR="003E4391">
              <w:rPr>
                <w:rFonts w:ascii="Arial" w:eastAsia="Times New Roman" w:hAnsi="Arial" w:cs="Arial"/>
                <w:color w:val="000000"/>
                <w:szCs w:val="24"/>
                <w:lang w:val="es-CO" w:eastAsia="es-CO"/>
              </w:rPr>
              <w:t>.</w:t>
            </w:r>
          </w:p>
          <w:p w:rsidR="003E4391" w:rsidRPr="00B91E48" w:rsidRDefault="003E4391" w:rsidP="00852A37">
            <w:pPr>
              <w:rPr>
                <w:rFonts w:ascii="Arial" w:eastAsia="Times New Roman" w:hAnsi="Arial" w:cs="Arial"/>
                <w:color w:val="000000"/>
                <w:sz w:val="24"/>
                <w:szCs w:val="24"/>
                <w:lang w:val="es-CO" w:eastAsia="es-CO"/>
              </w:rPr>
            </w:pPr>
          </w:p>
        </w:tc>
        <w:tc>
          <w:tcPr>
            <w:tcW w:w="1553" w:type="dxa"/>
            <w:hideMark/>
          </w:tcPr>
          <w:p w:rsidR="003E4391" w:rsidRDefault="003E4391"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Computadores: cinco; Celulares: cinco</w:t>
            </w:r>
            <w:r w:rsidR="003E4391">
              <w:rPr>
                <w:rFonts w:ascii="Arial" w:eastAsia="Times New Roman" w:hAnsi="Arial" w:cs="Arial"/>
                <w:color w:val="000000"/>
                <w:sz w:val="24"/>
                <w:szCs w:val="24"/>
                <w:lang w:val="es-CO" w:eastAsia="es-CO"/>
              </w:rPr>
              <w:t>.</w:t>
            </w:r>
          </w:p>
        </w:tc>
        <w:tc>
          <w:tcPr>
            <w:tcW w:w="1573" w:type="dxa"/>
            <w:hideMark/>
          </w:tcPr>
          <w:p w:rsidR="003E4391" w:rsidRDefault="003E4391"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$783.000         $567.000           $854.000</w:t>
            </w:r>
          </w:p>
        </w:tc>
        <w:tc>
          <w:tcPr>
            <w:tcW w:w="1701" w:type="dxa"/>
            <w:hideMark/>
          </w:tcPr>
          <w:p w:rsidR="003E4391" w:rsidRDefault="003E4391"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$783.000         $567.000           $2´562.000</w:t>
            </w:r>
          </w:p>
        </w:tc>
        <w:tc>
          <w:tcPr>
            <w:tcW w:w="1559" w:type="dxa"/>
            <w:noWrap/>
            <w:hideMark/>
          </w:tcPr>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tc>
        <w:tc>
          <w:tcPr>
            <w:tcW w:w="1503" w:type="dxa"/>
            <w:hideMark/>
          </w:tcPr>
          <w:p w:rsidR="003E4391" w:rsidRDefault="003E4391"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$783.000         $567.000           $2´562.000</w:t>
            </w:r>
          </w:p>
        </w:tc>
      </w:tr>
      <w:tr w:rsidR="00B91E48" w:rsidRPr="00B91E48" w:rsidTr="00B91E48">
        <w:trPr>
          <w:trHeight w:val="2434"/>
        </w:trPr>
        <w:tc>
          <w:tcPr>
            <w:cnfStyle w:val="001000000000" w:firstRow="0" w:lastRow="0" w:firstColumn="1" w:lastColumn="0" w:oddVBand="0" w:evenVBand="0" w:oddHBand="0" w:evenHBand="0" w:firstRowFirstColumn="0" w:firstRowLastColumn="0" w:lastRowFirstColumn="0" w:lastRowLastColumn="0"/>
            <w:tcW w:w="1944" w:type="dxa"/>
            <w:hideMark/>
          </w:tcPr>
          <w:p w:rsidR="00852A37" w:rsidRPr="00B91E48" w:rsidRDefault="00852A37" w:rsidP="00852A37">
            <w:pPr>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 xml:space="preserve">INSTITUCIONAL: </w:t>
            </w:r>
            <w:r w:rsidRPr="003E4391">
              <w:rPr>
                <w:rFonts w:ascii="Arial" w:eastAsia="Times New Roman" w:hAnsi="Arial" w:cs="Arial"/>
                <w:color w:val="000000"/>
                <w:szCs w:val="24"/>
                <w:lang w:val="es-CO" w:eastAsia="es-CO"/>
              </w:rPr>
              <w:t xml:space="preserve">Sala de biblioteca, sala de </w:t>
            </w:r>
            <w:r w:rsidR="00EE702C" w:rsidRPr="003E4391">
              <w:rPr>
                <w:rFonts w:ascii="Arial" w:eastAsia="Times New Roman" w:hAnsi="Arial" w:cs="Arial"/>
                <w:color w:val="000000"/>
                <w:szCs w:val="24"/>
                <w:lang w:val="es-CO" w:eastAsia="es-CO"/>
              </w:rPr>
              <w:t>informático</w:t>
            </w:r>
            <w:r w:rsidRPr="003E4391">
              <w:rPr>
                <w:rFonts w:ascii="Arial" w:eastAsia="Times New Roman" w:hAnsi="Arial" w:cs="Arial"/>
                <w:color w:val="000000"/>
                <w:szCs w:val="24"/>
                <w:lang w:val="es-CO" w:eastAsia="es-CO"/>
              </w:rPr>
              <w:t xml:space="preserve">, laboratorios </w:t>
            </w:r>
            <w:r w:rsidR="00EE702C" w:rsidRPr="003E4391">
              <w:rPr>
                <w:rFonts w:ascii="Arial" w:eastAsia="Times New Roman" w:hAnsi="Arial" w:cs="Arial"/>
                <w:color w:val="000000"/>
                <w:szCs w:val="24"/>
                <w:lang w:val="es-CO" w:eastAsia="es-CO"/>
              </w:rPr>
              <w:t>tecnológicos</w:t>
            </w:r>
            <w:r w:rsidRPr="003E4391">
              <w:rPr>
                <w:rFonts w:ascii="Arial" w:eastAsia="Times New Roman" w:hAnsi="Arial" w:cs="Arial"/>
                <w:color w:val="000000"/>
                <w:szCs w:val="24"/>
                <w:lang w:val="es-CO" w:eastAsia="es-CO"/>
              </w:rPr>
              <w:t xml:space="preserve"> y </w:t>
            </w:r>
            <w:r w:rsidR="00EE702C" w:rsidRPr="003E4391">
              <w:rPr>
                <w:rFonts w:ascii="Arial" w:eastAsia="Times New Roman" w:hAnsi="Arial" w:cs="Arial"/>
                <w:color w:val="000000"/>
                <w:szCs w:val="24"/>
                <w:lang w:val="es-CO" w:eastAsia="es-CO"/>
              </w:rPr>
              <w:t>Clínica</w:t>
            </w:r>
            <w:r w:rsidRPr="003E4391">
              <w:rPr>
                <w:rFonts w:ascii="Arial" w:eastAsia="Times New Roman" w:hAnsi="Arial" w:cs="Arial"/>
                <w:color w:val="000000"/>
                <w:szCs w:val="24"/>
                <w:lang w:val="es-CO" w:eastAsia="es-CO"/>
              </w:rPr>
              <w:t xml:space="preserve"> Cartagena del Mar</w:t>
            </w:r>
            <w:r w:rsidR="003E4391">
              <w:rPr>
                <w:rFonts w:ascii="Arial" w:eastAsia="Times New Roman" w:hAnsi="Arial" w:cs="Arial"/>
                <w:color w:val="000000"/>
                <w:szCs w:val="24"/>
                <w:lang w:val="es-CO" w:eastAsia="es-CO"/>
              </w:rPr>
              <w:t>.</w:t>
            </w:r>
          </w:p>
        </w:tc>
        <w:tc>
          <w:tcPr>
            <w:tcW w:w="1553" w:type="dxa"/>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 xml:space="preserve">Sala de biblioteca, sala de </w:t>
            </w:r>
            <w:r w:rsidR="00EE702C" w:rsidRPr="00B91E48">
              <w:rPr>
                <w:rFonts w:ascii="Arial" w:eastAsia="Times New Roman" w:hAnsi="Arial" w:cs="Arial"/>
                <w:color w:val="000000"/>
                <w:sz w:val="24"/>
                <w:szCs w:val="24"/>
                <w:lang w:val="es-CO" w:eastAsia="es-CO"/>
              </w:rPr>
              <w:t>informático</w:t>
            </w:r>
            <w:r w:rsidRPr="00B91E48">
              <w:rPr>
                <w:rFonts w:ascii="Arial" w:eastAsia="Times New Roman" w:hAnsi="Arial" w:cs="Arial"/>
                <w:color w:val="000000"/>
                <w:sz w:val="24"/>
                <w:szCs w:val="24"/>
                <w:lang w:val="es-CO" w:eastAsia="es-CO"/>
              </w:rPr>
              <w:t xml:space="preserve">, laboratorios </w:t>
            </w:r>
            <w:r w:rsidR="00EE702C" w:rsidRPr="00B91E48">
              <w:rPr>
                <w:rFonts w:ascii="Arial" w:eastAsia="Times New Roman" w:hAnsi="Arial" w:cs="Arial"/>
                <w:color w:val="000000"/>
                <w:sz w:val="24"/>
                <w:szCs w:val="24"/>
                <w:lang w:val="es-CO" w:eastAsia="es-CO"/>
              </w:rPr>
              <w:t>tecnológicos</w:t>
            </w:r>
            <w:r w:rsidRPr="00B91E48">
              <w:rPr>
                <w:rFonts w:ascii="Arial" w:eastAsia="Times New Roman" w:hAnsi="Arial" w:cs="Arial"/>
                <w:color w:val="000000"/>
                <w:sz w:val="24"/>
                <w:szCs w:val="24"/>
                <w:lang w:val="es-CO" w:eastAsia="es-CO"/>
              </w:rPr>
              <w:t xml:space="preserve"> y </w:t>
            </w:r>
            <w:r w:rsidR="00EE702C" w:rsidRPr="00B91E48">
              <w:rPr>
                <w:rFonts w:ascii="Arial" w:eastAsia="Times New Roman" w:hAnsi="Arial" w:cs="Arial"/>
                <w:color w:val="000000"/>
                <w:sz w:val="24"/>
                <w:szCs w:val="24"/>
                <w:lang w:val="es-CO" w:eastAsia="es-CO"/>
              </w:rPr>
              <w:t>Clínica</w:t>
            </w:r>
            <w:r w:rsidRPr="00B91E48">
              <w:rPr>
                <w:rFonts w:ascii="Arial" w:eastAsia="Times New Roman" w:hAnsi="Arial" w:cs="Arial"/>
                <w:color w:val="000000"/>
                <w:sz w:val="24"/>
                <w:szCs w:val="24"/>
                <w:lang w:val="es-CO" w:eastAsia="es-CO"/>
              </w:rPr>
              <w:t xml:space="preserve"> Cartagena del Mar</w:t>
            </w:r>
            <w:r w:rsidR="003E4391">
              <w:rPr>
                <w:rFonts w:ascii="Arial" w:eastAsia="Times New Roman" w:hAnsi="Arial" w:cs="Arial"/>
                <w:color w:val="000000"/>
                <w:sz w:val="24"/>
                <w:szCs w:val="24"/>
                <w:lang w:val="es-CO" w:eastAsia="es-CO"/>
              </w:rPr>
              <w:t>.</w:t>
            </w:r>
          </w:p>
        </w:tc>
        <w:tc>
          <w:tcPr>
            <w:tcW w:w="1573" w:type="dxa"/>
            <w:hideMark/>
          </w:tcPr>
          <w:p w:rsidR="003E4391" w:rsidRDefault="003E4391"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 xml:space="preserve">$ 0 </w:t>
            </w:r>
          </w:p>
        </w:tc>
        <w:tc>
          <w:tcPr>
            <w:tcW w:w="1701" w:type="dxa"/>
            <w:hideMark/>
          </w:tcPr>
          <w:p w:rsidR="003E4391" w:rsidRDefault="003E4391"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 xml:space="preserve">$ 0 </w:t>
            </w:r>
          </w:p>
        </w:tc>
        <w:tc>
          <w:tcPr>
            <w:tcW w:w="1559" w:type="dxa"/>
            <w:noWrap/>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tc>
        <w:tc>
          <w:tcPr>
            <w:tcW w:w="1503" w:type="dxa"/>
            <w:noWrap/>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CO" w:eastAsia="es-CO"/>
              </w:rPr>
            </w:pPr>
          </w:p>
        </w:tc>
      </w:tr>
      <w:tr w:rsidR="00B91E48" w:rsidRPr="00B91E48" w:rsidTr="00B91E48">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944" w:type="dxa"/>
            <w:hideMark/>
          </w:tcPr>
          <w:p w:rsidR="00852A37" w:rsidRPr="00B91E48" w:rsidRDefault="00852A37" w:rsidP="00852A37">
            <w:pPr>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 xml:space="preserve">OTROS: </w:t>
            </w:r>
            <w:r w:rsidRPr="003E4391">
              <w:rPr>
                <w:rFonts w:ascii="Arial" w:eastAsia="Times New Roman" w:hAnsi="Arial" w:cs="Arial"/>
                <w:color w:val="000000"/>
                <w:szCs w:val="24"/>
                <w:lang w:val="es-CO" w:eastAsia="es-CO"/>
              </w:rPr>
              <w:t>Salidas al campo</w:t>
            </w:r>
          </w:p>
        </w:tc>
        <w:tc>
          <w:tcPr>
            <w:tcW w:w="1553" w:type="dxa"/>
            <w:hideMark/>
          </w:tcPr>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Salidas al campo</w:t>
            </w:r>
          </w:p>
        </w:tc>
        <w:tc>
          <w:tcPr>
            <w:tcW w:w="1573" w:type="dxa"/>
            <w:noWrap/>
            <w:hideMark/>
          </w:tcPr>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CO" w:eastAsia="es-CO"/>
              </w:rPr>
            </w:pPr>
          </w:p>
        </w:tc>
        <w:tc>
          <w:tcPr>
            <w:tcW w:w="1701" w:type="dxa"/>
            <w:noWrap/>
            <w:hideMark/>
          </w:tcPr>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CO" w:eastAsia="es-CO"/>
              </w:rPr>
            </w:pPr>
          </w:p>
        </w:tc>
        <w:tc>
          <w:tcPr>
            <w:tcW w:w="1559" w:type="dxa"/>
            <w:noWrap/>
            <w:hideMark/>
          </w:tcPr>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CO" w:eastAsia="es-CO"/>
              </w:rPr>
            </w:pPr>
          </w:p>
        </w:tc>
        <w:tc>
          <w:tcPr>
            <w:tcW w:w="1503" w:type="dxa"/>
            <w:noWrap/>
            <w:hideMark/>
          </w:tcPr>
          <w:p w:rsidR="00852A37" w:rsidRPr="00B91E48" w:rsidRDefault="00852A37" w:rsidP="00852A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CO" w:eastAsia="es-CO"/>
              </w:rPr>
            </w:pPr>
          </w:p>
        </w:tc>
      </w:tr>
      <w:tr w:rsidR="00B91E48" w:rsidRPr="00B91E48" w:rsidTr="00B91E48">
        <w:trPr>
          <w:trHeight w:val="346"/>
        </w:trPr>
        <w:tc>
          <w:tcPr>
            <w:cnfStyle w:val="001000000000" w:firstRow="0" w:lastRow="0" w:firstColumn="1" w:lastColumn="0" w:oddVBand="0" w:evenVBand="0" w:oddHBand="0" w:evenHBand="0" w:firstRowFirstColumn="0" w:firstRowLastColumn="0" w:lastRowFirstColumn="0" w:lastRowLastColumn="0"/>
            <w:tcW w:w="1944" w:type="dxa"/>
            <w:hideMark/>
          </w:tcPr>
          <w:p w:rsidR="00852A37" w:rsidRPr="00B91E48" w:rsidRDefault="00852A37" w:rsidP="00852A37">
            <w:pPr>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TOTAL</w:t>
            </w:r>
          </w:p>
        </w:tc>
        <w:tc>
          <w:tcPr>
            <w:tcW w:w="1553" w:type="dxa"/>
            <w:noWrap/>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p>
        </w:tc>
        <w:tc>
          <w:tcPr>
            <w:tcW w:w="1573" w:type="dxa"/>
            <w:noWrap/>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$11´993.000</w:t>
            </w:r>
          </w:p>
        </w:tc>
        <w:tc>
          <w:tcPr>
            <w:tcW w:w="1701" w:type="dxa"/>
            <w:noWrap/>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$13´701.000</w:t>
            </w:r>
          </w:p>
        </w:tc>
        <w:tc>
          <w:tcPr>
            <w:tcW w:w="1559" w:type="dxa"/>
            <w:noWrap/>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$7´735.000</w:t>
            </w:r>
          </w:p>
        </w:tc>
        <w:tc>
          <w:tcPr>
            <w:tcW w:w="1503" w:type="dxa"/>
            <w:noWrap/>
            <w:hideMark/>
          </w:tcPr>
          <w:p w:rsidR="00852A37" w:rsidRPr="00B91E48" w:rsidRDefault="00852A37" w:rsidP="00852A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CO" w:eastAsia="es-CO"/>
              </w:rPr>
            </w:pPr>
            <w:r w:rsidRPr="00B91E48">
              <w:rPr>
                <w:rFonts w:ascii="Arial" w:eastAsia="Times New Roman" w:hAnsi="Arial" w:cs="Arial"/>
                <w:color w:val="000000"/>
                <w:sz w:val="24"/>
                <w:szCs w:val="24"/>
                <w:lang w:val="es-CO" w:eastAsia="es-CO"/>
              </w:rPr>
              <w:t>$5´966.000</w:t>
            </w:r>
          </w:p>
        </w:tc>
      </w:tr>
    </w:tbl>
    <w:p w:rsidR="00B975CC" w:rsidRPr="00B91E48" w:rsidRDefault="00B975CC" w:rsidP="000E2903">
      <w:pPr>
        <w:pStyle w:val="Ttulo1"/>
        <w:rPr>
          <w:rFonts w:ascii="Arial" w:hAnsi="Arial" w:cs="Arial"/>
          <w:sz w:val="24"/>
          <w:szCs w:val="24"/>
        </w:rPr>
      </w:pPr>
    </w:p>
    <w:p w:rsidR="00520E91" w:rsidRDefault="00520E91" w:rsidP="003F26C2">
      <w:pPr>
        <w:spacing w:line="360" w:lineRule="auto"/>
        <w:jc w:val="both"/>
        <w:rPr>
          <w:rFonts w:ascii="Arial" w:hAnsi="Arial" w:cs="Arial"/>
          <w:b/>
          <w:sz w:val="24"/>
          <w:szCs w:val="24"/>
        </w:rPr>
      </w:pPr>
    </w:p>
    <w:p w:rsidR="00B975CC" w:rsidRPr="00B91E48" w:rsidRDefault="00B975CC" w:rsidP="003F26C2">
      <w:pPr>
        <w:spacing w:line="360" w:lineRule="auto"/>
        <w:jc w:val="both"/>
        <w:rPr>
          <w:rFonts w:ascii="Arial" w:hAnsi="Arial" w:cs="Arial"/>
          <w:b/>
          <w:sz w:val="24"/>
          <w:szCs w:val="24"/>
        </w:rPr>
      </w:pPr>
      <w:r w:rsidRPr="00B91E48">
        <w:rPr>
          <w:rFonts w:ascii="Arial" w:hAnsi="Arial" w:cs="Arial"/>
          <w:b/>
          <w:sz w:val="24"/>
          <w:szCs w:val="24"/>
        </w:rPr>
        <w:t xml:space="preserve">Recursos humanos: </w:t>
      </w:r>
    </w:p>
    <w:p w:rsidR="00B975CC" w:rsidRPr="00B91E48" w:rsidRDefault="00B975CC" w:rsidP="003F26C2">
      <w:pPr>
        <w:spacing w:line="360" w:lineRule="auto"/>
        <w:jc w:val="both"/>
        <w:rPr>
          <w:rFonts w:ascii="Arial" w:hAnsi="Arial" w:cs="Arial"/>
          <w:sz w:val="24"/>
          <w:szCs w:val="24"/>
        </w:rPr>
      </w:pPr>
      <w:r w:rsidRPr="00B91E48">
        <w:rPr>
          <w:rFonts w:ascii="Arial" w:hAnsi="Arial" w:cs="Arial"/>
          <w:sz w:val="24"/>
          <w:szCs w:val="24"/>
        </w:rPr>
        <w:t xml:space="preserve">Investigadores principales: Paula Andrea Azuero Polo, Melisa Del Carmen Camargo Ramos, Yurley Rosany Tatiana Ortega García, María Alejandra Otalora Hawasly, Karen Elizabeth Tous Barrios. </w:t>
      </w:r>
    </w:p>
    <w:p w:rsidR="00B975CC" w:rsidRPr="00B91E48" w:rsidRDefault="00B975CC" w:rsidP="003F26C2">
      <w:pPr>
        <w:spacing w:line="360" w:lineRule="auto"/>
        <w:jc w:val="both"/>
        <w:rPr>
          <w:rFonts w:ascii="Arial" w:hAnsi="Arial" w:cs="Arial"/>
          <w:sz w:val="24"/>
          <w:szCs w:val="24"/>
        </w:rPr>
      </w:pPr>
      <w:r w:rsidRPr="00B91E48">
        <w:rPr>
          <w:rFonts w:ascii="Arial" w:hAnsi="Arial" w:cs="Arial"/>
          <w:sz w:val="24"/>
          <w:szCs w:val="24"/>
        </w:rPr>
        <w:t xml:space="preserve">Co-Investigador: Jairo Martínez Garcés, coordinador de investigación de ciencia y tecnología. </w:t>
      </w:r>
    </w:p>
    <w:p w:rsidR="00B975CC" w:rsidRPr="00B91E48" w:rsidRDefault="00B975CC" w:rsidP="003F26C2">
      <w:pPr>
        <w:pStyle w:val="Sinespaciado"/>
        <w:spacing w:line="360" w:lineRule="auto"/>
        <w:jc w:val="both"/>
        <w:rPr>
          <w:rFonts w:ascii="Arial" w:hAnsi="Arial" w:cs="Arial"/>
          <w:sz w:val="24"/>
          <w:szCs w:val="24"/>
        </w:rPr>
      </w:pPr>
      <w:r w:rsidRPr="00B91E48">
        <w:rPr>
          <w:rFonts w:ascii="Arial" w:hAnsi="Arial" w:cs="Arial"/>
          <w:sz w:val="24"/>
          <w:szCs w:val="24"/>
        </w:rPr>
        <w:t xml:space="preserve">Asesores: Felipe Herrera, asesor disciplinario. </w:t>
      </w:r>
    </w:p>
    <w:p w:rsidR="00B975CC" w:rsidRPr="00B91E48" w:rsidRDefault="00B975CC" w:rsidP="003F26C2">
      <w:pPr>
        <w:pStyle w:val="Sinespaciado"/>
        <w:spacing w:line="360" w:lineRule="auto"/>
        <w:jc w:val="both"/>
        <w:rPr>
          <w:rFonts w:ascii="Arial" w:hAnsi="Arial" w:cs="Arial"/>
          <w:sz w:val="24"/>
          <w:szCs w:val="24"/>
        </w:rPr>
      </w:pPr>
      <w:r w:rsidRPr="00B91E48">
        <w:rPr>
          <w:rFonts w:ascii="Arial" w:hAnsi="Arial" w:cs="Arial"/>
          <w:sz w:val="24"/>
          <w:szCs w:val="24"/>
        </w:rPr>
        <w:t>Luz Marina Padilla, asesor metodológico.</w:t>
      </w:r>
    </w:p>
    <w:p w:rsidR="00B975CC" w:rsidRPr="00B91E48" w:rsidRDefault="00B975CC" w:rsidP="003F26C2">
      <w:pPr>
        <w:pStyle w:val="Sinespaciado"/>
        <w:spacing w:line="360" w:lineRule="auto"/>
        <w:jc w:val="both"/>
        <w:rPr>
          <w:rFonts w:ascii="Arial" w:hAnsi="Arial" w:cs="Arial"/>
          <w:sz w:val="24"/>
          <w:szCs w:val="24"/>
        </w:rPr>
      </w:pPr>
      <w:r w:rsidRPr="00B91E48">
        <w:rPr>
          <w:rFonts w:ascii="Arial" w:hAnsi="Arial" w:cs="Arial"/>
          <w:sz w:val="24"/>
          <w:szCs w:val="24"/>
        </w:rPr>
        <w:t>Jairo Martínez Garcés, asesor disciplinario.</w:t>
      </w:r>
    </w:p>
    <w:p w:rsidR="00B975CC" w:rsidRPr="00B91E48" w:rsidRDefault="00B975CC" w:rsidP="003F26C2">
      <w:pPr>
        <w:pStyle w:val="Sinespaciado"/>
        <w:spacing w:line="360" w:lineRule="auto"/>
        <w:jc w:val="both"/>
        <w:rPr>
          <w:rFonts w:ascii="Arial" w:hAnsi="Arial" w:cs="Arial"/>
          <w:sz w:val="24"/>
          <w:szCs w:val="24"/>
        </w:rPr>
      </w:pPr>
    </w:p>
    <w:p w:rsidR="00B975CC" w:rsidRPr="00B91E48" w:rsidRDefault="00B975CC" w:rsidP="003F26C2">
      <w:pPr>
        <w:pStyle w:val="Sinespaciado"/>
        <w:spacing w:line="360" w:lineRule="auto"/>
        <w:jc w:val="both"/>
        <w:rPr>
          <w:rFonts w:ascii="Arial" w:hAnsi="Arial" w:cs="Arial"/>
          <w:b/>
          <w:sz w:val="24"/>
          <w:szCs w:val="24"/>
        </w:rPr>
      </w:pPr>
      <w:r w:rsidRPr="00B91E48">
        <w:rPr>
          <w:rFonts w:ascii="Arial" w:hAnsi="Arial" w:cs="Arial"/>
          <w:b/>
          <w:sz w:val="24"/>
          <w:szCs w:val="24"/>
        </w:rPr>
        <w:t xml:space="preserve">Recursos físicos: </w:t>
      </w:r>
    </w:p>
    <w:p w:rsidR="00B975CC" w:rsidRPr="00B91E48" w:rsidRDefault="00B975CC" w:rsidP="003F26C2">
      <w:pPr>
        <w:pStyle w:val="Sinespaciado"/>
        <w:spacing w:line="360" w:lineRule="auto"/>
        <w:jc w:val="both"/>
        <w:rPr>
          <w:rFonts w:ascii="Arial" w:hAnsi="Arial" w:cs="Arial"/>
          <w:sz w:val="24"/>
          <w:szCs w:val="24"/>
        </w:rPr>
      </w:pPr>
    </w:p>
    <w:p w:rsidR="00B975CC" w:rsidRPr="00B91E48" w:rsidRDefault="00B975CC" w:rsidP="003F26C2">
      <w:pPr>
        <w:pStyle w:val="Sinespaciado"/>
        <w:numPr>
          <w:ilvl w:val="0"/>
          <w:numId w:val="19"/>
        </w:numPr>
        <w:spacing w:line="360" w:lineRule="auto"/>
        <w:jc w:val="both"/>
        <w:rPr>
          <w:rFonts w:ascii="Arial" w:hAnsi="Arial" w:cs="Arial"/>
          <w:sz w:val="24"/>
          <w:szCs w:val="24"/>
        </w:rPr>
      </w:pPr>
      <w:r w:rsidRPr="00B91E48">
        <w:rPr>
          <w:rFonts w:ascii="Arial" w:hAnsi="Arial" w:cs="Arial"/>
          <w:sz w:val="24"/>
          <w:szCs w:val="24"/>
        </w:rPr>
        <w:t>Computadores, software de creación de aplicaciones, celulares e Ipads.</w:t>
      </w:r>
    </w:p>
    <w:p w:rsidR="00B975CC" w:rsidRPr="00B91E48" w:rsidRDefault="00B975CC" w:rsidP="003F26C2">
      <w:pPr>
        <w:pStyle w:val="Sinespaciado"/>
        <w:numPr>
          <w:ilvl w:val="0"/>
          <w:numId w:val="19"/>
        </w:numPr>
        <w:spacing w:line="360" w:lineRule="auto"/>
        <w:jc w:val="both"/>
        <w:rPr>
          <w:rFonts w:ascii="Arial" w:hAnsi="Arial" w:cs="Arial"/>
          <w:sz w:val="24"/>
          <w:szCs w:val="24"/>
        </w:rPr>
      </w:pPr>
      <w:r w:rsidRPr="00B91E48">
        <w:rPr>
          <w:rFonts w:ascii="Arial" w:hAnsi="Arial" w:cs="Arial"/>
          <w:sz w:val="24"/>
          <w:szCs w:val="24"/>
        </w:rPr>
        <w:t xml:space="preserve">  Base de datos Excel y tablas de registro. </w:t>
      </w:r>
    </w:p>
    <w:p w:rsidR="00B975CC" w:rsidRPr="00B91E48" w:rsidRDefault="00B975CC" w:rsidP="003F26C2">
      <w:pPr>
        <w:pStyle w:val="Sinespaciado"/>
        <w:numPr>
          <w:ilvl w:val="0"/>
          <w:numId w:val="19"/>
        </w:numPr>
        <w:spacing w:line="360" w:lineRule="auto"/>
        <w:jc w:val="both"/>
        <w:rPr>
          <w:rFonts w:ascii="Arial" w:hAnsi="Arial" w:cs="Arial"/>
          <w:sz w:val="24"/>
          <w:szCs w:val="24"/>
        </w:rPr>
      </w:pPr>
      <w:r w:rsidRPr="00B91E48">
        <w:rPr>
          <w:rFonts w:ascii="Arial" w:hAnsi="Arial" w:cs="Arial"/>
          <w:sz w:val="24"/>
          <w:szCs w:val="24"/>
        </w:rPr>
        <w:t xml:space="preserve">Hojas, impresiones, lapiceros, carpetas, empaste y CD´s. </w:t>
      </w:r>
    </w:p>
    <w:p w:rsidR="00B975CC" w:rsidRPr="00B91E48" w:rsidRDefault="00B975CC" w:rsidP="003F26C2">
      <w:pPr>
        <w:pStyle w:val="Sinespaciado"/>
        <w:numPr>
          <w:ilvl w:val="0"/>
          <w:numId w:val="19"/>
        </w:numPr>
        <w:spacing w:line="360" w:lineRule="auto"/>
        <w:jc w:val="both"/>
        <w:rPr>
          <w:rFonts w:ascii="Arial" w:hAnsi="Arial" w:cs="Arial"/>
          <w:sz w:val="24"/>
          <w:szCs w:val="24"/>
        </w:rPr>
      </w:pPr>
      <w:r w:rsidRPr="00B91E48">
        <w:rPr>
          <w:rFonts w:ascii="Arial" w:hAnsi="Arial" w:cs="Arial"/>
          <w:sz w:val="24"/>
          <w:szCs w:val="24"/>
        </w:rPr>
        <w:t xml:space="preserve">Buses, taxis y carro. </w:t>
      </w:r>
    </w:p>
    <w:p w:rsidR="00B975CC" w:rsidRPr="00B91E48" w:rsidRDefault="00B975CC" w:rsidP="003F26C2">
      <w:pPr>
        <w:pStyle w:val="Sinespaciado"/>
        <w:spacing w:line="360" w:lineRule="auto"/>
        <w:jc w:val="both"/>
        <w:rPr>
          <w:rFonts w:ascii="Arial" w:hAnsi="Arial" w:cs="Arial"/>
          <w:sz w:val="24"/>
          <w:szCs w:val="24"/>
        </w:rPr>
      </w:pPr>
    </w:p>
    <w:p w:rsidR="00B975CC" w:rsidRPr="00B91E48" w:rsidRDefault="00B975CC" w:rsidP="003F26C2">
      <w:pPr>
        <w:pStyle w:val="Sinespaciado"/>
        <w:spacing w:line="360" w:lineRule="auto"/>
        <w:jc w:val="both"/>
        <w:rPr>
          <w:rFonts w:ascii="Arial" w:hAnsi="Arial" w:cs="Arial"/>
          <w:b/>
          <w:sz w:val="24"/>
          <w:szCs w:val="24"/>
        </w:rPr>
      </w:pPr>
      <w:r w:rsidRPr="00B91E48">
        <w:rPr>
          <w:rFonts w:ascii="Arial" w:hAnsi="Arial" w:cs="Arial"/>
          <w:b/>
          <w:sz w:val="24"/>
          <w:szCs w:val="24"/>
        </w:rPr>
        <w:t>Recursos institucionales</w:t>
      </w:r>
    </w:p>
    <w:p w:rsidR="00B975CC" w:rsidRPr="00B91E48" w:rsidRDefault="00B975CC" w:rsidP="003F26C2">
      <w:pPr>
        <w:pStyle w:val="Sinespaciado"/>
        <w:spacing w:line="360" w:lineRule="auto"/>
        <w:jc w:val="both"/>
        <w:rPr>
          <w:rFonts w:ascii="Arial" w:hAnsi="Arial" w:cs="Arial"/>
          <w:sz w:val="24"/>
          <w:szCs w:val="24"/>
        </w:rPr>
      </w:pPr>
    </w:p>
    <w:p w:rsidR="00B975CC" w:rsidRPr="00B91E48" w:rsidRDefault="00B975CC" w:rsidP="003F26C2">
      <w:pPr>
        <w:pStyle w:val="Prrafodelista"/>
        <w:numPr>
          <w:ilvl w:val="0"/>
          <w:numId w:val="19"/>
        </w:numPr>
        <w:spacing w:line="360" w:lineRule="auto"/>
        <w:jc w:val="both"/>
        <w:rPr>
          <w:rFonts w:ascii="Arial" w:hAnsi="Arial" w:cs="Arial"/>
          <w:sz w:val="24"/>
          <w:szCs w:val="24"/>
        </w:rPr>
      </w:pPr>
      <w:r w:rsidRPr="00B91E48">
        <w:rPr>
          <w:rFonts w:ascii="Arial" w:hAnsi="Arial" w:cs="Arial"/>
          <w:sz w:val="24"/>
          <w:szCs w:val="24"/>
        </w:rPr>
        <w:t>Sala de biblioteca, sala de informática, laboratorios tecnológicos y Clínica Cartagena del Mar.</w:t>
      </w:r>
    </w:p>
    <w:p w:rsidR="00B975CC" w:rsidRPr="00B91E48" w:rsidRDefault="00B975CC" w:rsidP="003F26C2">
      <w:pPr>
        <w:pStyle w:val="Prrafodelista"/>
        <w:numPr>
          <w:ilvl w:val="0"/>
          <w:numId w:val="19"/>
        </w:numPr>
        <w:spacing w:line="360" w:lineRule="auto"/>
        <w:jc w:val="both"/>
        <w:rPr>
          <w:rFonts w:ascii="Arial" w:hAnsi="Arial" w:cs="Arial"/>
          <w:sz w:val="24"/>
          <w:szCs w:val="24"/>
        </w:rPr>
      </w:pPr>
      <w:r w:rsidRPr="00B91E48">
        <w:rPr>
          <w:rFonts w:ascii="Arial" w:hAnsi="Arial" w:cs="Arial"/>
          <w:sz w:val="24"/>
          <w:szCs w:val="24"/>
        </w:rPr>
        <w:t xml:space="preserve">Estudiantes, docentes o profesionales de la universidad del Sinú Elías Bechara Zainúm seccional Cartagena que estén integrados en los campos de medicina e ingeniería. </w:t>
      </w:r>
    </w:p>
    <w:p w:rsidR="00B975CC" w:rsidRPr="00B91E48" w:rsidRDefault="00B975CC" w:rsidP="003F26C2">
      <w:pPr>
        <w:pStyle w:val="Prrafodelista"/>
        <w:numPr>
          <w:ilvl w:val="0"/>
          <w:numId w:val="19"/>
        </w:numPr>
        <w:spacing w:line="360" w:lineRule="auto"/>
        <w:jc w:val="both"/>
        <w:rPr>
          <w:rFonts w:ascii="Arial" w:hAnsi="Arial" w:cs="Arial"/>
          <w:sz w:val="24"/>
          <w:szCs w:val="24"/>
        </w:rPr>
      </w:pPr>
      <w:r w:rsidRPr="00B91E48">
        <w:rPr>
          <w:rFonts w:ascii="Arial" w:hAnsi="Arial" w:cs="Arial"/>
          <w:sz w:val="24"/>
          <w:szCs w:val="24"/>
        </w:rPr>
        <w:t xml:space="preserve">Asesores de investigación del área de coordinación de investigación. </w:t>
      </w:r>
    </w:p>
    <w:p w:rsidR="00520E91" w:rsidRPr="00520E91" w:rsidRDefault="00520E91" w:rsidP="00520E91">
      <w:pPr>
        <w:pStyle w:val="Ttulo1"/>
        <w:spacing w:line="360" w:lineRule="auto"/>
        <w:jc w:val="both"/>
        <w:rPr>
          <w:rFonts w:ascii="Arial" w:hAnsi="Arial" w:cs="Arial"/>
          <w:sz w:val="24"/>
          <w:szCs w:val="24"/>
        </w:rPr>
      </w:pPr>
      <w:bookmarkStart w:id="79" w:name="_Toc451013485"/>
    </w:p>
    <w:p w:rsidR="00712B50" w:rsidRDefault="00712B50" w:rsidP="00A66010">
      <w:pPr>
        <w:pStyle w:val="Ttulo1"/>
        <w:numPr>
          <w:ilvl w:val="0"/>
          <w:numId w:val="42"/>
        </w:numPr>
      </w:pPr>
      <w:r w:rsidRPr="00B84B5E">
        <w:t>CRONOGRAMA DE ACTIVIDADES</w:t>
      </w:r>
      <w:bookmarkEnd w:id="79"/>
    </w:p>
    <w:p w:rsidR="003E4391" w:rsidRDefault="003E4391" w:rsidP="003E4391"/>
    <w:p w:rsidR="00CD33E7" w:rsidRPr="00B84B5E" w:rsidRDefault="00CD33E7" w:rsidP="00483290">
      <w:pPr>
        <w:pStyle w:val="Sinespaciado"/>
        <w:spacing w:line="360" w:lineRule="auto"/>
        <w:jc w:val="both"/>
        <w:rPr>
          <w:rFonts w:ascii="Arial" w:hAnsi="Arial" w:cs="Arial"/>
          <w:sz w:val="24"/>
          <w:szCs w:val="24"/>
        </w:rPr>
      </w:pPr>
    </w:p>
    <w:p w:rsidR="00DC457C" w:rsidRPr="00DC457C" w:rsidRDefault="00483290" w:rsidP="00DC457C">
      <w:pPr>
        <w:pStyle w:val="Epgrafe"/>
        <w:keepNext/>
        <w:rPr>
          <w:color w:val="C00000"/>
        </w:rPr>
      </w:pPr>
      <w:bookmarkStart w:id="80" w:name="_Toc451082512"/>
      <w:r w:rsidRPr="00483290">
        <w:rPr>
          <w:color w:val="C00000"/>
        </w:rPr>
        <w:t xml:space="preserve">Ilustración </w:t>
      </w:r>
      <w:r w:rsidRPr="00483290">
        <w:rPr>
          <w:color w:val="C00000"/>
        </w:rPr>
        <w:fldChar w:fldCharType="begin"/>
      </w:r>
      <w:r w:rsidRPr="00483290">
        <w:rPr>
          <w:color w:val="C00000"/>
        </w:rPr>
        <w:instrText xml:space="preserve"> SEQ Ilustración \* ARABIC </w:instrText>
      </w:r>
      <w:r w:rsidRPr="00483290">
        <w:rPr>
          <w:color w:val="C00000"/>
        </w:rPr>
        <w:fldChar w:fldCharType="separate"/>
      </w:r>
      <w:r w:rsidRPr="00483290">
        <w:rPr>
          <w:noProof/>
          <w:color w:val="C00000"/>
        </w:rPr>
        <w:t>2</w:t>
      </w:r>
      <w:r w:rsidRPr="00483290">
        <w:rPr>
          <w:color w:val="C00000"/>
        </w:rPr>
        <w:fldChar w:fldCharType="end"/>
      </w:r>
      <w:r w:rsidR="00DC457C">
        <w:rPr>
          <w:color w:val="C00000"/>
        </w:rPr>
        <w:t xml:space="preserve"> Cronograma de actividades</w:t>
      </w:r>
      <w:bookmarkEnd w:id="80"/>
    </w:p>
    <w:tbl>
      <w:tblPr>
        <w:tblW w:w="8520" w:type="dxa"/>
        <w:jc w:val="center"/>
        <w:tblCellMar>
          <w:left w:w="70" w:type="dxa"/>
          <w:right w:w="70" w:type="dxa"/>
        </w:tblCellMar>
        <w:tblLook w:val="04A0" w:firstRow="1" w:lastRow="0" w:firstColumn="1" w:lastColumn="0" w:noHBand="0" w:noVBand="1"/>
      </w:tblPr>
      <w:tblGrid>
        <w:gridCol w:w="823"/>
        <w:gridCol w:w="1568"/>
        <w:gridCol w:w="274"/>
        <w:gridCol w:w="274"/>
        <w:gridCol w:w="274"/>
        <w:gridCol w:w="274"/>
        <w:gridCol w:w="274"/>
        <w:gridCol w:w="274"/>
        <w:gridCol w:w="274"/>
        <w:gridCol w:w="274"/>
        <w:gridCol w:w="274"/>
        <w:gridCol w:w="407"/>
        <w:gridCol w:w="407"/>
        <w:gridCol w:w="407"/>
        <w:gridCol w:w="407"/>
        <w:gridCol w:w="407"/>
        <w:gridCol w:w="407"/>
        <w:gridCol w:w="407"/>
        <w:gridCol w:w="407"/>
        <w:gridCol w:w="407"/>
      </w:tblGrid>
      <w:tr w:rsidR="00CD33E7" w:rsidRPr="00B84B5E" w:rsidTr="00483290">
        <w:trPr>
          <w:trHeight w:val="330"/>
          <w:jc w:val="center"/>
        </w:trPr>
        <w:tc>
          <w:tcPr>
            <w:tcW w:w="823" w:type="dxa"/>
            <w:tcBorders>
              <w:top w:val="nil"/>
              <w:left w:val="nil"/>
              <w:bottom w:val="nil"/>
              <w:right w:val="single" w:sz="8" w:space="0" w:color="auto"/>
            </w:tcBorders>
            <w:shd w:val="clear" w:color="auto" w:fill="auto"/>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1568" w:type="dxa"/>
            <w:vMerge w:val="restart"/>
            <w:tcBorders>
              <w:top w:val="single" w:sz="8" w:space="0" w:color="auto"/>
              <w:left w:val="single" w:sz="8" w:space="0" w:color="auto"/>
              <w:bottom w:val="single" w:sz="8" w:space="0" w:color="000000"/>
              <w:right w:val="single" w:sz="8" w:space="0" w:color="auto"/>
            </w:tcBorders>
            <w:shd w:val="clear" w:color="auto" w:fill="C0504D" w:themeFill="accent2"/>
            <w:vAlign w:val="bottom"/>
            <w:hideMark/>
          </w:tcPr>
          <w:p w:rsidR="00CD33E7" w:rsidRPr="00B91E48" w:rsidRDefault="00CD33E7" w:rsidP="00712B50">
            <w:pPr>
              <w:spacing w:after="0" w:line="240" w:lineRule="auto"/>
              <w:jc w:val="center"/>
              <w:rPr>
                <w:rFonts w:ascii="Arial" w:eastAsia="Times New Roman" w:hAnsi="Arial" w:cs="Arial"/>
                <w:b/>
                <w:color w:val="000000"/>
                <w:sz w:val="24"/>
                <w:szCs w:val="24"/>
                <w:lang w:eastAsia="es-MX"/>
              </w:rPr>
            </w:pPr>
            <w:r w:rsidRPr="00B91E48">
              <w:rPr>
                <w:rFonts w:ascii="Arial" w:eastAsia="Times New Roman" w:hAnsi="Arial" w:cs="Arial"/>
                <w:b/>
                <w:color w:val="000000"/>
                <w:sz w:val="24"/>
                <w:szCs w:val="24"/>
                <w:lang w:val="es-CO" w:eastAsia="es-MX"/>
              </w:rPr>
              <w:t>Actividad</w:t>
            </w:r>
          </w:p>
        </w:tc>
        <w:tc>
          <w:tcPr>
            <w:tcW w:w="6129" w:type="dxa"/>
            <w:gridSpan w:val="18"/>
            <w:tcBorders>
              <w:top w:val="single" w:sz="8" w:space="0" w:color="auto"/>
              <w:left w:val="nil"/>
              <w:bottom w:val="single" w:sz="8" w:space="0" w:color="auto"/>
              <w:right w:val="single" w:sz="8" w:space="0" w:color="000000"/>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b/>
                <w:color w:val="000000"/>
                <w:sz w:val="24"/>
                <w:szCs w:val="24"/>
                <w:lang w:eastAsia="es-MX"/>
              </w:rPr>
            </w:pPr>
            <w:r w:rsidRPr="00B91E48">
              <w:rPr>
                <w:rFonts w:ascii="Arial" w:eastAsia="Times New Roman" w:hAnsi="Arial" w:cs="Arial"/>
                <w:b/>
                <w:color w:val="000000"/>
                <w:sz w:val="24"/>
                <w:szCs w:val="24"/>
                <w:lang w:val="es-CO" w:eastAsia="es-MX"/>
              </w:rPr>
              <w:t>Tiempo en meses</w:t>
            </w:r>
          </w:p>
        </w:tc>
      </w:tr>
      <w:tr w:rsidR="00CD33E7" w:rsidRPr="00B84B5E" w:rsidTr="00483290">
        <w:trPr>
          <w:trHeight w:val="330"/>
          <w:jc w:val="center"/>
        </w:trPr>
        <w:tc>
          <w:tcPr>
            <w:tcW w:w="823" w:type="dxa"/>
            <w:tcBorders>
              <w:top w:val="nil"/>
              <w:left w:val="nil"/>
              <w:bottom w:val="single" w:sz="8" w:space="0" w:color="auto"/>
              <w:right w:val="single" w:sz="8" w:space="0" w:color="auto"/>
            </w:tcBorders>
            <w:shd w:val="clear" w:color="auto" w:fill="auto"/>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1568" w:type="dxa"/>
            <w:vMerge/>
            <w:tcBorders>
              <w:top w:val="single" w:sz="8" w:space="0" w:color="auto"/>
              <w:left w:val="single" w:sz="8" w:space="0" w:color="auto"/>
              <w:bottom w:val="single" w:sz="8" w:space="0" w:color="000000"/>
              <w:right w:val="single" w:sz="8" w:space="0" w:color="auto"/>
            </w:tcBorders>
            <w:shd w:val="clear" w:color="auto" w:fill="C0504D" w:themeFill="accent2"/>
            <w:vAlign w:val="center"/>
            <w:hideMark/>
          </w:tcPr>
          <w:p w:rsidR="00CD33E7" w:rsidRPr="00B91E48" w:rsidRDefault="00CD33E7" w:rsidP="00712B50">
            <w:pPr>
              <w:spacing w:after="0" w:line="240" w:lineRule="auto"/>
              <w:rPr>
                <w:rFonts w:ascii="Arial" w:eastAsia="Times New Roman" w:hAnsi="Arial" w:cs="Arial"/>
                <w:b/>
                <w:color w:val="000000"/>
                <w:sz w:val="24"/>
                <w:szCs w:val="24"/>
                <w:lang w:eastAsia="es-MX"/>
              </w:rPr>
            </w:pP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w:t>
            </w: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2</w:t>
            </w: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3</w:t>
            </w: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4</w:t>
            </w: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5</w:t>
            </w: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6</w:t>
            </w: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7</w:t>
            </w: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8</w:t>
            </w:r>
          </w:p>
        </w:tc>
        <w:tc>
          <w:tcPr>
            <w:tcW w:w="274"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9</w:t>
            </w:r>
          </w:p>
        </w:tc>
        <w:tc>
          <w:tcPr>
            <w:tcW w:w="407"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10</w:t>
            </w:r>
          </w:p>
        </w:tc>
        <w:tc>
          <w:tcPr>
            <w:tcW w:w="407"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11</w:t>
            </w:r>
          </w:p>
        </w:tc>
        <w:tc>
          <w:tcPr>
            <w:tcW w:w="407" w:type="dxa"/>
            <w:tcBorders>
              <w:top w:val="nil"/>
              <w:left w:val="nil"/>
              <w:bottom w:val="single" w:sz="8" w:space="0" w:color="auto"/>
              <w:right w:val="single" w:sz="8" w:space="0" w:color="auto"/>
            </w:tcBorders>
            <w:shd w:val="clear" w:color="auto" w:fill="F2DBDB" w:themeFill="accent2" w:themeFillTint="33"/>
            <w:vAlign w:val="bottom"/>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12</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13</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14</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15</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16</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17</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center"/>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18</w:t>
            </w:r>
          </w:p>
        </w:tc>
      </w:tr>
      <w:tr w:rsidR="00CD33E7" w:rsidRPr="00B84B5E" w:rsidTr="00483290">
        <w:trPr>
          <w:trHeight w:val="592"/>
          <w:jc w:val="center"/>
        </w:trPr>
        <w:tc>
          <w:tcPr>
            <w:tcW w:w="823" w:type="dxa"/>
            <w:tcBorders>
              <w:top w:val="nil"/>
              <w:left w:val="single" w:sz="8" w:space="0" w:color="auto"/>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1</w:t>
            </w:r>
          </w:p>
        </w:tc>
        <w:tc>
          <w:tcPr>
            <w:tcW w:w="1568" w:type="dxa"/>
            <w:tcBorders>
              <w:top w:val="nil"/>
              <w:left w:val="nil"/>
              <w:bottom w:val="single" w:sz="8" w:space="0" w:color="auto"/>
              <w:right w:val="single" w:sz="8" w:space="0" w:color="auto"/>
            </w:tcBorders>
            <w:shd w:val="clear" w:color="auto" w:fill="C0504D" w:themeFill="accent2"/>
            <w:hideMark/>
          </w:tcPr>
          <w:p w:rsidR="00CD33E7" w:rsidRPr="00B91E48" w:rsidRDefault="00CD33E7" w:rsidP="00712B50">
            <w:pPr>
              <w:spacing w:after="0" w:line="240" w:lineRule="auto"/>
              <w:jc w:val="both"/>
              <w:rPr>
                <w:rFonts w:ascii="Arial" w:eastAsia="Times New Roman" w:hAnsi="Arial" w:cs="Arial"/>
                <w:b/>
                <w:color w:val="000000"/>
                <w:sz w:val="24"/>
                <w:szCs w:val="24"/>
                <w:lang w:eastAsia="es-MX"/>
              </w:rPr>
            </w:pPr>
            <w:r w:rsidRPr="00B91E48">
              <w:rPr>
                <w:rFonts w:ascii="Arial" w:eastAsia="Times New Roman" w:hAnsi="Arial" w:cs="Arial"/>
                <w:b/>
                <w:color w:val="000000"/>
                <w:sz w:val="24"/>
                <w:szCs w:val="24"/>
                <w:lang w:val="es-CO" w:eastAsia="es-MX"/>
              </w:rPr>
              <w:t>Diseño del software</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BFBFBF"/>
                <w:sz w:val="24"/>
                <w:szCs w:val="24"/>
                <w:lang w:eastAsia="es-MX"/>
              </w:rPr>
            </w:pPr>
            <w:r w:rsidRPr="00B91E48">
              <w:rPr>
                <w:rFonts w:ascii="Arial" w:eastAsia="Times New Roman" w:hAnsi="Arial" w:cs="Arial"/>
                <w:color w:val="BFBFBF"/>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r>
      <w:tr w:rsidR="00CD33E7" w:rsidRPr="00B84B5E" w:rsidTr="00483290">
        <w:trPr>
          <w:trHeight w:val="804"/>
          <w:jc w:val="center"/>
        </w:trPr>
        <w:tc>
          <w:tcPr>
            <w:tcW w:w="823" w:type="dxa"/>
            <w:tcBorders>
              <w:top w:val="nil"/>
              <w:left w:val="single" w:sz="8" w:space="0" w:color="auto"/>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2</w:t>
            </w:r>
          </w:p>
        </w:tc>
        <w:tc>
          <w:tcPr>
            <w:tcW w:w="1568" w:type="dxa"/>
            <w:tcBorders>
              <w:top w:val="nil"/>
              <w:left w:val="nil"/>
              <w:bottom w:val="single" w:sz="8" w:space="0" w:color="auto"/>
              <w:right w:val="single" w:sz="8" w:space="0" w:color="auto"/>
            </w:tcBorders>
            <w:shd w:val="clear" w:color="auto" w:fill="C0504D" w:themeFill="accent2"/>
            <w:hideMark/>
          </w:tcPr>
          <w:p w:rsidR="00CD33E7" w:rsidRPr="00B91E48" w:rsidRDefault="00CD33E7" w:rsidP="00712B50">
            <w:pPr>
              <w:spacing w:after="0" w:line="240" w:lineRule="auto"/>
              <w:jc w:val="both"/>
              <w:rPr>
                <w:rFonts w:ascii="Arial" w:eastAsia="Times New Roman" w:hAnsi="Arial" w:cs="Arial"/>
                <w:b/>
                <w:color w:val="000000"/>
                <w:sz w:val="24"/>
                <w:szCs w:val="24"/>
                <w:lang w:eastAsia="es-MX"/>
              </w:rPr>
            </w:pPr>
            <w:r w:rsidRPr="00B91E48">
              <w:rPr>
                <w:rFonts w:ascii="Arial" w:eastAsia="Times New Roman" w:hAnsi="Arial" w:cs="Arial"/>
                <w:b/>
                <w:color w:val="000000"/>
                <w:sz w:val="24"/>
                <w:szCs w:val="24"/>
                <w:lang w:val="es-CO" w:eastAsia="es-MX"/>
              </w:rPr>
              <w:t xml:space="preserve">Aplicar sistemas evaluativos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r>
      <w:tr w:rsidR="00CD33E7" w:rsidRPr="00B84B5E" w:rsidTr="00483290">
        <w:trPr>
          <w:trHeight w:val="694"/>
          <w:jc w:val="center"/>
        </w:trPr>
        <w:tc>
          <w:tcPr>
            <w:tcW w:w="823" w:type="dxa"/>
            <w:tcBorders>
              <w:top w:val="nil"/>
              <w:left w:val="single" w:sz="8" w:space="0" w:color="auto"/>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3</w:t>
            </w:r>
          </w:p>
        </w:tc>
        <w:tc>
          <w:tcPr>
            <w:tcW w:w="1568" w:type="dxa"/>
            <w:tcBorders>
              <w:top w:val="nil"/>
              <w:left w:val="nil"/>
              <w:bottom w:val="single" w:sz="8" w:space="0" w:color="auto"/>
              <w:right w:val="single" w:sz="8" w:space="0" w:color="auto"/>
            </w:tcBorders>
            <w:shd w:val="clear" w:color="auto" w:fill="C0504D" w:themeFill="accent2"/>
            <w:hideMark/>
          </w:tcPr>
          <w:p w:rsidR="00CD33E7" w:rsidRPr="00B91E48" w:rsidRDefault="00CD33E7" w:rsidP="00712B50">
            <w:pPr>
              <w:spacing w:after="0" w:line="240" w:lineRule="auto"/>
              <w:jc w:val="both"/>
              <w:rPr>
                <w:rFonts w:ascii="Arial" w:eastAsia="Times New Roman" w:hAnsi="Arial" w:cs="Arial"/>
                <w:b/>
                <w:color w:val="000000"/>
                <w:sz w:val="24"/>
                <w:szCs w:val="24"/>
                <w:lang w:eastAsia="es-MX"/>
              </w:rPr>
            </w:pPr>
            <w:r w:rsidRPr="00B91E48">
              <w:rPr>
                <w:rFonts w:ascii="Arial" w:eastAsia="Times New Roman" w:hAnsi="Arial" w:cs="Arial"/>
                <w:b/>
                <w:color w:val="000000"/>
                <w:sz w:val="24"/>
                <w:szCs w:val="24"/>
                <w:lang w:val="es-CO" w:eastAsia="es-MX"/>
              </w:rPr>
              <w:t>Implementar el software</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r>
      <w:tr w:rsidR="00CD33E7" w:rsidRPr="00B84B5E" w:rsidTr="00483290">
        <w:trPr>
          <w:trHeight w:val="609"/>
          <w:jc w:val="center"/>
        </w:trPr>
        <w:tc>
          <w:tcPr>
            <w:tcW w:w="823" w:type="dxa"/>
            <w:tcBorders>
              <w:top w:val="nil"/>
              <w:left w:val="single" w:sz="8" w:space="0" w:color="auto"/>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4</w:t>
            </w:r>
          </w:p>
        </w:tc>
        <w:tc>
          <w:tcPr>
            <w:tcW w:w="1568" w:type="dxa"/>
            <w:tcBorders>
              <w:top w:val="nil"/>
              <w:left w:val="nil"/>
              <w:bottom w:val="single" w:sz="8" w:space="0" w:color="auto"/>
              <w:right w:val="single" w:sz="8" w:space="0" w:color="auto"/>
            </w:tcBorders>
            <w:shd w:val="clear" w:color="auto" w:fill="C0504D" w:themeFill="accent2"/>
            <w:hideMark/>
          </w:tcPr>
          <w:p w:rsidR="00CD33E7" w:rsidRPr="00B91E48" w:rsidRDefault="00CD33E7" w:rsidP="00712B50">
            <w:pPr>
              <w:spacing w:after="0" w:line="240" w:lineRule="auto"/>
              <w:jc w:val="both"/>
              <w:rPr>
                <w:rFonts w:ascii="Arial" w:eastAsia="Times New Roman" w:hAnsi="Arial" w:cs="Arial"/>
                <w:b/>
                <w:color w:val="000000"/>
                <w:sz w:val="24"/>
                <w:szCs w:val="24"/>
                <w:lang w:eastAsia="es-MX"/>
              </w:rPr>
            </w:pPr>
            <w:r w:rsidRPr="00B91E48">
              <w:rPr>
                <w:rFonts w:ascii="Arial" w:eastAsia="Times New Roman" w:hAnsi="Arial" w:cs="Arial"/>
                <w:b/>
                <w:color w:val="000000"/>
                <w:sz w:val="24"/>
                <w:szCs w:val="24"/>
                <w:lang w:val="es-CO" w:eastAsia="es-MX"/>
              </w:rPr>
              <w:t>Pruebas del software</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FF0000"/>
                <w:sz w:val="24"/>
                <w:szCs w:val="24"/>
                <w:lang w:eastAsia="es-MX"/>
              </w:rPr>
            </w:pPr>
            <w:r w:rsidRPr="00B91E48">
              <w:rPr>
                <w:rFonts w:ascii="Arial" w:eastAsia="Times New Roman" w:hAnsi="Arial" w:cs="Arial"/>
                <w:color w:val="FF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FF0000"/>
                <w:sz w:val="24"/>
                <w:szCs w:val="24"/>
                <w:lang w:eastAsia="es-MX"/>
              </w:rPr>
            </w:pPr>
            <w:r w:rsidRPr="00B91E48">
              <w:rPr>
                <w:rFonts w:ascii="Arial" w:eastAsia="Times New Roman" w:hAnsi="Arial" w:cs="Arial"/>
                <w:color w:val="FF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FF0000"/>
                <w:sz w:val="24"/>
                <w:szCs w:val="24"/>
                <w:lang w:eastAsia="es-MX"/>
              </w:rPr>
            </w:pPr>
            <w:r w:rsidRPr="00B91E48">
              <w:rPr>
                <w:rFonts w:ascii="Arial" w:eastAsia="Times New Roman" w:hAnsi="Arial" w:cs="Arial"/>
                <w:color w:val="FF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FF0000"/>
                <w:sz w:val="24"/>
                <w:szCs w:val="24"/>
                <w:lang w:eastAsia="es-MX"/>
              </w:rPr>
            </w:pPr>
            <w:r w:rsidRPr="00B91E48">
              <w:rPr>
                <w:rFonts w:ascii="Arial" w:eastAsia="Times New Roman" w:hAnsi="Arial" w:cs="Arial"/>
                <w:color w:val="FF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FF0000"/>
                <w:sz w:val="24"/>
                <w:szCs w:val="24"/>
                <w:lang w:eastAsia="es-MX"/>
              </w:rPr>
            </w:pPr>
            <w:r w:rsidRPr="00B91E48">
              <w:rPr>
                <w:rFonts w:ascii="Arial" w:eastAsia="Times New Roman" w:hAnsi="Arial" w:cs="Arial"/>
                <w:color w:val="FF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FF0000"/>
                <w:sz w:val="24"/>
                <w:szCs w:val="24"/>
                <w:lang w:eastAsia="es-MX"/>
              </w:rPr>
            </w:pPr>
            <w:r w:rsidRPr="00B91E48">
              <w:rPr>
                <w:rFonts w:ascii="Arial" w:eastAsia="Times New Roman" w:hAnsi="Arial" w:cs="Arial"/>
                <w:color w:val="FF0000"/>
                <w:sz w:val="24"/>
                <w:szCs w:val="24"/>
                <w:lang w:val="es-CO" w:eastAsia="es-MX"/>
              </w:rPr>
              <w:t> </w:t>
            </w:r>
          </w:p>
        </w:tc>
      </w:tr>
      <w:tr w:rsidR="00CD33E7" w:rsidRPr="00B84B5E" w:rsidTr="00483290">
        <w:trPr>
          <w:trHeight w:val="820"/>
          <w:jc w:val="center"/>
        </w:trPr>
        <w:tc>
          <w:tcPr>
            <w:tcW w:w="823" w:type="dxa"/>
            <w:tcBorders>
              <w:top w:val="nil"/>
              <w:left w:val="single" w:sz="8" w:space="0" w:color="auto"/>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5</w:t>
            </w:r>
          </w:p>
        </w:tc>
        <w:tc>
          <w:tcPr>
            <w:tcW w:w="1568" w:type="dxa"/>
            <w:tcBorders>
              <w:top w:val="nil"/>
              <w:left w:val="nil"/>
              <w:bottom w:val="single" w:sz="8" w:space="0" w:color="auto"/>
              <w:right w:val="single" w:sz="8" w:space="0" w:color="auto"/>
            </w:tcBorders>
            <w:shd w:val="clear" w:color="auto" w:fill="C0504D" w:themeFill="accent2"/>
            <w:hideMark/>
          </w:tcPr>
          <w:p w:rsidR="00CD33E7" w:rsidRPr="00B91E48" w:rsidRDefault="00CD33E7" w:rsidP="00712B50">
            <w:pPr>
              <w:spacing w:after="0" w:line="240" w:lineRule="auto"/>
              <w:jc w:val="both"/>
              <w:rPr>
                <w:rFonts w:ascii="Arial" w:eastAsia="Times New Roman" w:hAnsi="Arial" w:cs="Arial"/>
                <w:b/>
                <w:color w:val="000000"/>
                <w:sz w:val="24"/>
                <w:szCs w:val="24"/>
                <w:lang w:eastAsia="es-MX"/>
              </w:rPr>
            </w:pPr>
            <w:r w:rsidRPr="00B91E48">
              <w:rPr>
                <w:rFonts w:ascii="Arial" w:eastAsia="Times New Roman" w:hAnsi="Arial" w:cs="Arial"/>
                <w:b/>
                <w:color w:val="000000"/>
                <w:sz w:val="24"/>
                <w:szCs w:val="24"/>
                <w:lang w:val="es-CO" w:eastAsia="es-MX"/>
              </w:rPr>
              <w:t xml:space="preserve">Publicación de resultados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r>
      <w:tr w:rsidR="00CD33E7" w:rsidRPr="00B84B5E" w:rsidTr="00483290">
        <w:trPr>
          <w:trHeight w:val="521"/>
          <w:jc w:val="center"/>
        </w:trPr>
        <w:tc>
          <w:tcPr>
            <w:tcW w:w="823" w:type="dxa"/>
            <w:tcBorders>
              <w:top w:val="nil"/>
              <w:left w:val="single" w:sz="8" w:space="0" w:color="auto"/>
              <w:bottom w:val="single" w:sz="8" w:space="0" w:color="auto"/>
              <w:right w:val="single" w:sz="8" w:space="0" w:color="auto"/>
            </w:tcBorders>
            <w:shd w:val="clear" w:color="auto" w:fill="F2DBDB" w:themeFill="accent2" w:themeFillTint="33"/>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6</w:t>
            </w:r>
          </w:p>
        </w:tc>
        <w:tc>
          <w:tcPr>
            <w:tcW w:w="1568" w:type="dxa"/>
            <w:tcBorders>
              <w:top w:val="nil"/>
              <w:left w:val="nil"/>
              <w:bottom w:val="single" w:sz="8" w:space="0" w:color="auto"/>
              <w:right w:val="single" w:sz="8" w:space="0" w:color="auto"/>
            </w:tcBorders>
            <w:shd w:val="clear" w:color="auto" w:fill="C0504D" w:themeFill="accent2"/>
            <w:hideMark/>
          </w:tcPr>
          <w:p w:rsidR="00CD33E7" w:rsidRPr="00B91E48" w:rsidRDefault="00CD33E7" w:rsidP="00712B50">
            <w:pPr>
              <w:spacing w:after="0" w:line="240" w:lineRule="auto"/>
              <w:jc w:val="both"/>
              <w:rPr>
                <w:rFonts w:ascii="Arial" w:eastAsia="Times New Roman" w:hAnsi="Arial" w:cs="Arial"/>
                <w:b/>
                <w:color w:val="000000"/>
                <w:sz w:val="24"/>
                <w:szCs w:val="24"/>
                <w:lang w:eastAsia="es-MX"/>
              </w:rPr>
            </w:pPr>
            <w:r w:rsidRPr="00B91E48">
              <w:rPr>
                <w:rFonts w:ascii="Arial" w:eastAsia="Times New Roman" w:hAnsi="Arial" w:cs="Arial"/>
                <w:b/>
                <w:color w:val="000000"/>
                <w:sz w:val="24"/>
                <w:szCs w:val="24"/>
                <w:lang w:val="es-CO" w:eastAsia="es-MX"/>
              </w:rPr>
              <w:t xml:space="preserve">Preparación informe final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274"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c>
          <w:tcPr>
            <w:tcW w:w="407" w:type="dxa"/>
            <w:tcBorders>
              <w:top w:val="nil"/>
              <w:left w:val="nil"/>
              <w:bottom w:val="single" w:sz="8" w:space="0" w:color="auto"/>
              <w:right w:val="single" w:sz="8" w:space="0" w:color="auto"/>
            </w:tcBorders>
            <w:shd w:val="clear" w:color="auto" w:fill="FF0000"/>
            <w:hideMark/>
          </w:tcPr>
          <w:p w:rsidR="00CD33E7" w:rsidRPr="00B91E48" w:rsidRDefault="00CD33E7" w:rsidP="00712B50">
            <w:pPr>
              <w:spacing w:after="0" w:line="240" w:lineRule="auto"/>
              <w:jc w:val="both"/>
              <w:rPr>
                <w:rFonts w:ascii="Arial" w:eastAsia="Times New Roman" w:hAnsi="Arial" w:cs="Arial"/>
                <w:color w:val="000000"/>
                <w:sz w:val="24"/>
                <w:szCs w:val="24"/>
                <w:lang w:eastAsia="es-MX"/>
              </w:rPr>
            </w:pPr>
            <w:r w:rsidRPr="00B91E48">
              <w:rPr>
                <w:rFonts w:ascii="Arial" w:eastAsia="Times New Roman" w:hAnsi="Arial" w:cs="Arial"/>
                <w:color w:val="000000"/>
                <w:sz w:val="24"/>
                <w:szCs w:val="24"/>
                <w:lang w:val="es-CO" w:eastAsia="es-MX"/>
              </w:rPr>
              <w:t> </w:t>
            </w:r>
          </w:p>
        </w:tc>
      </w:tr>
    </w:tbl>
    <w:p w:rsidR="00CD33E7" w:rsidRPr="00B84B5E" w:rsidRDefault="00CD33E7" w:rsidP="00807218">
      <w:pPr>
        <w:spacing w:line="360" w:lineRule="auto"/>
        <w:jc w:val="both"/>
        <w:rPr>
          <w:rFonts w:ascii="Arial" w:hAnsi="Arial" w:cs="Arial"/>
          <w:b/>
          <w:sz w:val="24"/>
          <w:szCs w:val="24"/>
        </w:rPr>
      </w:pPr>
    </w:p>
    <w:p w:rsidR="00CD33E7" w:rsidRPr="00B84B5E" w:rsidRDefault="00CD33E7" w:rsidP="00CD33E7">
      <w:pPr>
        <w:pStyle w:val="Prrafodelista"/>
        <w:spacing w:line="360" w:lineRule="auto"/>
        <w:jc w:val="both"/>
        <w:rPr>
          <w:rFonts w:ascii="Arial" w:hAnsi="Arial" w:cs="Arial"/>
          <w:b/>
          <w:sz w:val="24"/>
          <w:szCs w:val="24"/>
        </w:rPr>
      </w:pPr>
    </w:p>
    <w:p w:rsidR="0073007A" w:rsidRPr="00B84B5E" w:rsidRDefault="0073007A" w:rsidP="0073007A">
      <w:pPr>
        <w:rPr>
          <w:rFonts w:ascii="Arial" w:hAnsi="Arial" w:cs="Arial"/>
          <w:b/>
          <w:sz w:val="24"/>
          <w:szCs w:val="24"/>
        </w:rPr>
      </w:pPr>
      <w:r w:rsidRPr="00B84B5E">
        <w:rPr>
          <w:rFonts w:ascii="Arial" w:hAnsi="Arial" w:cs="Arial"/>
          <w:b/>
          <w:sz w:val="24"/>
          <w:szCs w:val="24"/>
        </w:rPr>
        <w:br w:type="page"/>
      </w:r>
    </w:p>
    <w:p w:rsidR="00520E91" w:rsidRDefault="00520E91" w:rsidP="00B84B5E">
      <w:pPr>
        <w:pStyle w:val="Ttulo1"/>
      </w:pPr>
      <w:bookmarkStart w:id="81" w:name="_Toc451013486"/>
    </w:p>
    <w:p w:rsidR="001C1A5A" w:rsidRDefault="00807218" w:rsidP="00B84B5E">
      <w:pPr>
        <w:pStyle w:val="Ttulo1"/>
      </w:pPr>
      <w:r w:rsidRPr="00B84B5E">
        <w:t>BIBLIOGRAFÍA</w:t>
      </w:r>
      <w:bookmarkEnd w:id="81"/>
    </w:p>
    <w:p w:rsidR="003F26C2" w:rsidRPr="003F26C2" w:rsidRDefault="003F26C2" w:rsidP="003F26C2"/>
    <w:p w:rsidR="008036B8" w:rsidRPr="00900853" w:rsidRDefault="008036B8" w:rsidP="00520E91">
      <w:pPr>
        <w:pStyle w:val="Prrafodelista"/>
        <w:numPr>
          <w:ilvl w:val="0"/>
          <w:numId w:val="21"/>
        </w:numPr>
        <w:spacing w:line="360" w:lineRule="auto"/>
        <w:rPr>
          <w:rFonts w:ascii="Arial" w:hAnsi="Arial" w:cs="Arial"/>
          <w:b/>
          <w:sz w:val="24"/>
          <w:szCs w:val="24"/>
        </w:rPr>
      </w:pPr>
      <w:r w:rsidRPr="00900853">
        <w:rPr>
          <w:rFonts w:ascii="Arial" w:hAnsi="Arial" w:cs="Arial"/>
          <w:sz w:val="24"/>
          <w:szCs w:val="24"/>
        </w:rPr>
        <w:t>González Casares N.; Martínez Lores F.J.; Ureta Guzmán C.; Alonso Juanes S. Protocolo de triage o Recepción, Acogida y Clasificación (RAC) de Enfermería en urgencias del Hospital Do Salnés. 2007.</w:t>
      </w:r>
    </w:p>
    <w:p w:rsidR="008036B8" w:rsidRPr="00900853" w:rsidRDefault="008036B8" w:rsidP="00520E91">
      <w:pPr>
        <w:pStyle w:val="Prrafodelista"/>
        <w:numPr>
          <w:ilvl w:val="0"/>
          <w:numId w:val="21"/>
        </w:numPr>
        <w:spacing w:line="360" w:lineRule="auto"/>
        <w:rPr>
          <w:rFonts w:ascii="Arial" w:hAnsi="Arial" w:cs="Arial"/>
          <w:b/>
          <w:sz w:val="24"/>
          <w:szCs w:val="24"/>
        </w:rPr>
      </w:pPr>
      <w:r w:rsidRPr="00900853">
        <w:rPr>
          <w:rFonts w:ascii="Arial" w:hAnsi="Arial" w:cs="Arial"/>
          <w:sz w:val="24"/>
          <w:szCs w:val="24"/>
        </w:rPr>
        <w:t xml:space="preserve">Cornejo Marroquín C.; Arnáiz Arnáiz M.; De los Santos Izquierdo JM. Triaje en un servicio de urgencias Hospitalario. Revista Científica de la Sociedad Española de Enfermería de Urgencias y Emergencias. nº 8. Julio-Agosto 2008. [en línea] [consultado el </w:t>
      </w:r>
      <w:r w:rsidR="00DA7F6C" w:rsidRPr="00900853">
        <w:rPr>
          <w:rFonts w:ascii="Arial" w:hAnsi="Arial" w:cs="Arial"/>
          <w:sz w:val="24"/>
          <w:szCs w:val="24"/>
        </w:rPr>
        <w:t>de 18 abril de 2016</w:t>
      </w:r>
      <w:r w:rsidRPr="00900853">
        <w:rPr>
          <w:rFonts w:ascii="Arial" w:hAnsi="Arial" w:cs="Arial"/>
          <w:sz w:val="24"/>
          <w:szCs w:val="24"/>
        </w:rPr>
        <w:t xml:space="preserve">] Disponible en web: &lt; www. </w:t>
      </w:r>
      <w:r w:rsidR="00EE702C" w:rsidRPr="00900853">
        <w:rPr>
          <w:rFonts w:ascii="Arial" w:hAnsi="Arial" w:cs="Arial"/>
          <w:sz w:val="24"/>
          <w:szCs w:val="24"/>
        </w:rPr>
        <w:t>enfermería</w:t>
      </w:r>
      <w:r w:rsidRPr="00900853">
        <w:rPr>
          <w:rFonts w:ascii="Arial" w:hAnsi="Arial" w:cs="Arial"/>
          <w:sz w:val="24"/>
          <w:szCs w:val="24"/>
        </w:rPr>
        <w:t xml:space="preserve"> de urgencias. com &gt;</w:t>
      </w:r>
    </w:p>
    <w:p w:rsidR="008036B8" w:rsidRPr="00900853" w:rsidRDefault="008036B8" w:rsidP="00520E91">
      <w:pPr>
        <w:pStyle w:val="Prrafodelista"/>
        <w:numPr>
          <w:ilvl w:val="0"/>
          <w:numId w:val="21"/>
        </w:numPr>
        <w:spacing w:line="360" w:lineRule="auto"/>
        <w:rPr>
          <w:rFonts w:ascii="Arial" w:hAnsi="Arial" w:cs="Arial"/>
          <w:b/>
          <w:sz w:val="24"/>
          <w:szCs w:val="24"/>
        </w:rPr>
      </w:pPr>
    </w:p>
    <w:p w:rsidR="00EC6416" w:rsidRPr="00081D63" w:rsidRDefault="00EC6416" w:rsidP="00520E91">
      <w:pPr>
        <w:pStyle w:val="Prrafodelista"/>
        <w:numPr>
          <w:ilvl w:val="0"/>
          <w:numId w:val="21"/>
        </w:numPr>
        <w:spacing w:line="360" w:lineRule="auto"/>
        <w:rPr>
          <w:rFonts w:ascii="Arial" w:hAnsi="Arial" w:cs="Arial"/>
          <w:sz w:val="24"/>
          <w:szCs w:val="24"/>
          <w:lang w:val="en-US"/>
        </w:rPr>
      </w:pPr>
      <w:r w:rsidRPr="00081D63">
        <w:rPr>
          <w:rFonts w:ascii="Arial" w:hAnsi="Arial" w:cs="Arial"/>
          <w:sz w:val="24"/>
          <w:szCs w:val="24"/>
          <w:lang w:val="en-US"/>
        </w:rPr>
        <w:t>R. Derlet, J. Richards and R. Kravitz, "Frequent Overcrowding in U.S. Emergency Departments", Acad Emergency Med, vol. 8, no. 2, pp. 151-155, 2001.</w:t>
      </w:r>
    </w:p>
    <w:p w:rsidR="00EC6416" w:rsidRPr="00081D63" w:rsidRDefault="00EC6416" w:rsidP="00520E91">
      <w:pPr>
        <w:pStyle w:val="Prrafodelista"/>
        <w:numPr>
          <w:ilvl w:val="0"/>
          <w:numId w:val="21"/>
        </w:numPr>
        <w:spacing w:line="360" w:lineRule="auto"/>
        <w:rPr>
          <w:rFonts w:ascii="Arial" w:hAnsi="Arial" w:cs="Arial"/>
          <w:sz w:val="24"/>
          <w:szCs w:val="24"/>
          <w:lang w:val="en-US"/>
        </w:rPr>
      </w:pPr>
      <w:r w:rsidRPr="00081D63">
        <w:rPr>
          <w:rFonts w:ascii="Arial" w:hAnsi="Arial" w:cs="Arial"/>
          <w:sz w:val="24"/>
          <w:szCs w:val="24"/>
          <w:lang w:val="en-US"/>
        </w:rPr>
        <w:t>M. Howard, B. Davis, C. Anderson, D. Cherry, P. Koller and D. Shelton, "Patients' Perspective on Choosing the Emergency Department for Nonurgent Medical Care: A Qualitative Study Exploring One Reason for Overcrowding", Journal of Emergency Nursing, vol. 31, no. 5, pp. 429-435, 2005.</w:t>
      </w:r>
    </w:p>
    <w:p w:rsidR="00EC6416" w:rsidRPr="00081D63" w:rsidRDefault="00EC6416" w:rsidP="00520E91">
      <w:pPr>
        <w:pStyle w:val="Prrafodelista"/>
        <w:numPr>
          <w:ilvl w:val="0"/>
          <w:numId w:val="21"/>
        </w:numPr>
        <w:spacing w:line="360" w:lineRule="auto"/>
        <w:rPr>
          <w:rFonts w:ascii="Arial" w:hAnsi="Arial" w:cs="Arial"/>
          <w:sz w:val="24"/>
          <w:szCs w:val="24"/>
          <w:lang w:val="en-US"/>
        </w:rPr>
      </w:pPr>
      <w:r w:rsidRPr="00081D63">
        <w:rPr>
          <w:rFonts w:ascii="Arial" w:hAnsi="Arial" w:cs="Arial"/>
          <w:sz w:val="24"/>
          <w:szCs w:val="24"/>
          <w:lang w:val="en-US"/>
        </w:rPr>
        <w:t>S. Trzeciak, "Clinical and Economic Impact of Intensive Care Unit Transfer Delays for Critically Ill Emergency Department Patients", Academic Emergency Medicine, vol. 12, no. 1, pp. 9-9, 2005.</w:t>
      </w:r>
    </w:p>
    <w:p w:rsidR="00EC6416" w:rsidRPr="00081D63" w:rsidRDefault="00EC6416" w:rsidP="00520E91">
      <w:pPr>
        <w:pStyle w:val="Prrafodelista"/>
        <w:numPr>
          <w:ilvl w:val="0"/>
          <w:numId w:val="21"/>
        </w:numPr>
        <w:spacing w:line="360" w:lineRule="auto"/>
        <w:rPr>
          <w:rFonts w:ascii="Arial" w:hAnsi="Arial" w:cs="Arial"/>
          <w:sz w:val="24"/>
          <w:szCs w:val="24"/>
          <w:lang w:val="en-US"/>
        </w:rPr>
      </w:pPr>
      <w:r w:rsidRPr="00081D63">
        <w:rPr>
          <w:rFonts w:ascii="Arial" w:hAnsi="Arial" w:cs="Arial"/>
          <w:sz w:val="24"/>
          <w:szCs w:val="24"/>
          <w:lang w:val="en-US"/>
        </w:rPr>
        <w:t xml:space="preserve"> K. Wellstood, K. Wilson and J. Eyles, "“Unless you went in with your head under your arm”: Patient perceptions of emergency room visits", Social Science &amp; Medicine, vol. 61, no. 11, pp. 2363-2373, 2005.</w:t>
      </w:r>
    </w:p>
    <w:p w:rsidR="00B77933" w:rsidRPr="00900853" w:rsidRDefault="00B77933" w:rsidP="00520E91">
      <w:pPr>
        <w:pStyle w:val="Prrafodelista"/>
        <w:numPr>
          <w:ilvl w:val="0"/>
          <w:numId w:val="21"/>
        </w:numPr>
        <w:spacing w:line="360" w:lineRule="auto"/>
        <w:rPr>
          <w:rFonts w:ascii="Arial" w:hAnsi="Arial" w:cs="Arial"/>
          <w:sz w:val="24"/>
          <w:szCs w:val="24"/>
        </w:rPr>
      </w:pPr>
      <w:r w:rsidRPr="00900853">
        <w:rPr>
          <w:rFonts w:ascii="Arial" w:hAnsi="Arial" w:cs="Arial"/>
          <w:sz w:val="24"/>
          <w:szCs w:val="24"/>
        </w:rPr>
        <w:t xml:space="preserve">Foro “La salud en Colombia ¿en Emergencia?” Universidad </w:t>
      </w:r>
      <w:r w:rsidR="00EC6416" w:rsidRPr="00900853">
        <w:rPr>
          <w:rFonts w:ascii="Arial" w:hAnsi="Arial" w:cs="Arial"/>
          <w:sz w:val="24"/>
          <w:szCs w:val="24"/>
        </w:rPr>
        <w:t>Javeriana</w:t>
      </w:r>
      <w:r w:rsidRPr="00900853">
        <w:rPr>
          <w:rFonts w:ascii="Arial" w:hAnsi="Arial" w:cs="Arial"/>
          <w:sz w:val="24"/>
          <w:szCs w:val="24"/>
        </w:rPr>
        <w:t xml:space="preserve"> de </w:t>
      </w:r>
      <w:r w:rsidR="00EC6416" w:rsidRPr="00900853">
        <w:rPr>
          <w:rFonts w:ascii="Arial" w:hAnsi="Arial" w:cs="Arial"/>
          <w:sz w:val="24"/>
          <w:szCs w:val="24"/>
        </w:rPr>
        <w:t>Bogotá</w:t>
      </w:r>
      <w:r w:rsidRPr="00900853">
        <w:rPr>
          <w:rFonts w:ascii="Arial" w:hAnsi="Arial" w:cs="Arial"/>
          <w:sz w:val="24"/>
          <w:szCs w:val="24"/>
        </w:rPr>
        <w:t>, Revista Semana, Revista, Bogotá D.C, Colombia, Primera edición, febrero 2010.</w:t>
      </w:r>
    </w:p>
    <w:p w:rsidR="00520E91" w:rsidRDefault="00520E91" w:rsidP="00520E91">
      <w:pPr>
        <w:pStyle w:val="Prrafodelista"/>
        <w:spacing w:line="360" w:lineRule="auto"/>
        <w:rPr>
          <w:rFonts w:ascii="Arial" w:hAnsi="Arial" w:cs="Arial"/>
          <w:sz w:val="24"/>
          <w:szCs w:val="24"/>
        </w:rPr>
      </w:pPr>
    </w:p>
    <w:p w:rsidR="00520E91" w:rsidRPr="00520E91" w:rsidRDefault="00520E91" w:rsidP="00520E91">
      <w:pPr>
        <w:pStyle w:val="Prrafodelista"/>
        <w:spacing w:line="360" w:lineRule="auto"/>
        <w:rPr>
          <w:rFonts w:ascii="Arial" w:hAnsi="Arial" w:cs="Arial"/>
          <w:sz w:val="24"/>
          <w:szCs w:val="24"/>
        </w:rPr>
      </w:pPr>
    </w:p>
    <w:p w:rsidR="00DA7F6C" w:rsidRPr="00900853" w:rsidRDefault="00DA7F6C" w:rsidP="00520E91">
      <w:pPr>
        <w:pStyle w:val="Prrafodelista"/>
        <w:numPr>
          <w:ilvl w:val="0"/>
          <w:numId w:val="21"/>
        </w:numPr>
        <w:spacing w:line="360" w:lineRule="auto"/>
        <w:rPr>
          <w:rFonts w:ascii="Arial" w:hAnsi="Arial" w:cs="Arial"/>
          <w:sz w:val="24"/>
          <w:szCs w:val="24"/>
        </w:rPr>
      </w:pPr>
      <w:r w:rsidRPr="00900853">
        <w:rPr>
          <w:rFonts w:ascii="Arial" w:hAnsi="Arial" w:cs="Arial"/>
          <w:sz w:val="24"/>
          <w:szCs w:val="24"/>
          <w:lang w:val="es-ES" w:eastAsia="es-MX"/>
        </w:rPr>
        <w:t>2016.[Online].Available:http://www.aibarra.org/apuntes/criticos/guias/enfermeria/tr</w:t>
      </w:r>
      <w:r w:rsidR="00B77933" w:rsidRPr="00900853">
        <w:rPr>
          <w:rFonts w:ascii="Arial" w:hAnsi="Arial" w:cs="Arial"/>
          <w:sz w:val="24"/>
          <w:szCs w:val="24"/>
          <w:lang w:val="es-ES" w:eastAsia="es-MX"/>
        </w:rPr>
        <w:t>iage_hospitalario.pdf. [</w:t>
      </w:r>
      <w:r w:rsidR="00EC6416" w:rsidRPr="00900853">
        <w:rPr>
          <w:rFonts w:ascii="Arial" w:hAnsi="Arial" w:cs="Arial"/>
          <w:sz w:val="24"/>
          <w:szCs w:val="24"/>
          <w:lang w:val="es-ES" w:eastAsia="es-MX"/>
        </w:rPr>
        <w:t>Revisado</w:t>
      </w:r>
      <w:r w:rsidRPr="00900853">
        <w:rPr>
          <w:rFonts w:ascii="Arial" w:hAnsi="Arial" w:cs="Arial"/>
          <w:sz w:val="24"/>
          <w:szCs w:val="24"/>
          <w:lang w:val="es-ES" w:eastAsia="es-MX"/>
        </w:rPr>
        <w:t>: 14- May- 2016].</w:t>
      </w:r>
    </w:p>
    <w:p w:rsidR="008036B8" w:rsidRPr="00900853" w:rsidRDefault="008036B8" w:rsidP="00520E91">
      <w:pPr>
        <w:pStyle w:val="Prrafodelista"/>
        <w:numPr>
          <w:ilvl w:val="0"/>
          <w:numId w:val="21"/>
        </w:numPr>
        <w:spacing w:after="160" w:line="360" w:lineRule="auto"/>
        <w:rPr>
          <w:rFonts w:ascii="Arial" w:hAnsi="Arial" w:cs="Arial"/>
          <w:sz w:val="24"/>
          <w:szCs w:val="24"/>
          <w:lang w:val="es-ES" w:eastAsia="es-MX"/>
        </w:rPr>
      </w:pPr>
      <w:r w:rsidRPr="00900853">
        <w:rPr>
          <w:rFonts w:ascii="Arial" w:hAnsi="Arial" w:cs="Arial"/>
          <w:sz w:val="24"/>
          <w:szCs w:val="24"/>
        </w:rPr>
        <w:t>American College of Surgeons. ATLS, Programa Avanzado de Apoyo Vital en Trauma para Médicos. Sexta edición. Comité de Trauma del Colegio Americano de Cirujanos. Chicago, 1997.</w:t>
      </w:r>
    </w:p>
    <w:p w:rsidR="006E69D8" w:rsidRPr="00520E91" w:rsidRDefault="008036B8" w:rsidP="00520E91">
      <w:pPr>
        <w:pStyle w:val="Prrafodelista"/>
        <w:numPr>
          <w:ilvl w:val="0"/>
          <w:numId w:val="21"/>
        </w:numPr>
        <w:spacing w:after="160" w:line="360" w:lineRule="auto"/>
        <w:rPr>
          <w:rFonts w:ascii="Arial" w:hAnsi="Arial" w:cs="Arial"/>
          <w:sz w:val="24"/>
          <w:szCs w:val="24"/>
          <w:lang w:val="en-US" w:eastAsia="es-MX"/>
        </w:rPr>
      </w:pPr>
      <w:r w:rsidRPr="00520E91">
        <w:rPr>
          <w:rFonts w:ascii="Arial" w:hAnsi="Arial" w:cs="Arial"/>
          <w:sz w:val="24"/>
          <w:szCs w:val="24"/>
          <w:lang w:val="en-US"/>
        </w:rPr>
        <w:t xml:space="preserve"> </w:t>
      </w:r>
      <w:r w:rsidR="006E69D8" w:rsidRPr="00520E91">
        <w:rPr>
          <w:rFonts w:ascii="Arial" w:hAnsi="Arial" w:cs="Arial"/>
          <w:sz w:val="24"/>
          <w:szCs w:val="24"/>
          <w:lang w:val="en-US"/>
        </w:rPr>
        <w:t>J. Brillman, D. Doezema, D. Tandberg, D. Sklar, K. Davis, S. Simms and B. Skipper, "Triage: Limitations in Predicting Need for Emergent Care and Hospital Admission", Annals of Emergency Medicine, vol. 27, no. 4, pp. 493-500, 1996.</w:t>
      </w:r>
    </w:p>
    <w:p w:rsidR="006E69D8" w:rsidRPr="00520E91" w:rsidRDefault="008036B8" w:rsidP="00520E91">
      <w:pPr>
        <w:pStyle w:val="Prrafodelista"/>
        <w:numPr>
          <w:ilvl w:val="0"/>
          <w:numId w:val="21"/>
        </w:numPr>
        <w:spacing w:after="160" w:line="360" w:lineRule="auto"/>
        <w:rPr>
          <w:rFonts w:ascii="Arial" w:hAnsi="Arial" w:cs="Arial"/>
          <w:sz w:val="24"/>
          <w:szCs w:val="24"/>
          <w:lang w:val="en-US" w:eastAsia="es-MX"/>
        </w:rPr>
      </w:pPr>
      <w:r w:rsidRPr="00900853">
        <w:rPr>
          <w:rFonts w:ascii="Arial" w:hAnsi="Arial" w:cs="Arial"/>
          <w:sz w:val="24"/>
          <w:szCs w:val="24"/>
          <w:lang w:val="en-US"/>
        </w:rPr>
        <w:t xml:space="preserve"> </w:t>
      </w:r>
      <w:r w:rsidR="006E69D8" w:rsidRPr="00900853">
        <w:rPr>
          <w:rFonts w:ascii="Arial" w:hAnsi="Arial" w:cs="Arial"/>
          <w:sz w:val="24"/>
          <w:szCs w:val="24"/>
          <w:lang w:val="en-US"/>
        </w:rPr>
        <w:t>S. Cook and D. Sinclair, "Emergency department triage: A program assessment using the tools of continuous quality improvement", The Journal of Emergency Medicine, vol. 15, no. 6, pp. 889-894, 1997.</w:t>
      </w:r>
    </w:p>
    <w:p w:rsidR="006E69D8" w:rsidRPr="00520E91" w:rsidRDefault="008036B8" w:rsidP="00520E91">
      <w:pPr>
        <w:pStyle w:val="Prrafodelista"/>
        <w:numPr>
          <w:ilvl w:val="0"/>
          <w:numId w:val="21"/>
        </w:numPr>
        <w:spacing w:after="160" w:line="360" w:lineRule="auto"/>
        <w:rPr>
          <w:rFonts w:ascii="Arial" w:hAnsi="Arial" w:cs="Arial"/>
          <w:sz w:val="24"/>
          <w:szCs w:val="24"/>
          <w:lang w:val="en-US" w:eastAsia="es-MX"/>
        </w:rPr>
      </w:pPr>
      <w:r w:rsidRPr="00520E91">
        <w:rPr>
          <w:rFonts w:ascii="Arial" w:hAnsi="Arial" w:cs="Arial"/>
          <w:sz w:val="24"/>
          <w:szCs w:val="24"/>
          <w:lang w:val="fr-FR"/>
        </w:rPr>
        <w:t xml:space="preserve"> </w:t>
      </w:r>
      <w:r w:rsidR="006E69D8" w:rsidRPr="00520E91">
        <w:rPr>
          <w:rFonts w:ascii="Arial" w:hAnsi="Arial" w:cs="Arial"/>
          <w:sz w:val="24"/>
          <w:szCs w:val="24"/>
          <w:lang w:val="en-US"/>
        </w:rPr>
        <w:t>R. Lowe, A. Bindman, R. Derlet and D. Kinser, "The ED and triage of nonurgent patients", Annals of Emergency Medicine, vol. 24, no. 5, pp. 990-992, 1994.</w:t>
      </w:r>
    </w:p>
    <w:p w:rsidR="008036B8" w:rsidRPr="00900853" w:rsidRDefault="008036B8" w:rsidP="00520E91">
      <w:pPr>
        <w:pStyle w:val="Prrafodelista"/>
        <w:numPr>
          <w:ilvl w:val="0"/>
          <w:numId w:val="21"/>
        </w:numPr>
        <w:spacing w:after="160" w:line="360" w:lineRule="auto"/>
        <w:rPr>
          <w:rFonts w:ascii="Arial" w:hAnsi="Arial" w:cs="Arial"/>
          <w:sz w:val="24"/>
          <w:szCs w:val="24"/>
          <w:lang w:val="en-US" w:eastAsia="es-MX"/>
        </w:rPr>
      </w:pPr>
      <w:r w:rsidRPr="00900853">
        <w:rPr>
          <w:rFonts w:ascii="Arial" w:hAnsi="Arial" w:cs="Arial"/>
          <w:sz w:val="24"/>
          <w:szCs w:val="24"/>
          <w:lang w:val="en-US"/>
        </w:rPr>
        <w:t xml:space="preserve"> </w:t>
      </w:r>
      <w:r w:rsidR="006E69D8" w:rsidRPr="00900853">
        <w:rPr>
          <w:rFonts w:ascii="Arial" w:hAnsi="Arial" w:cs="Arial"/>
          <w:sz w:val="24"/>
          <w:szCs w:val="24"/>
          <w:lang w:val="en-US"/>
        </w:rPr>
        <w:t>R. Derlet, D. Kinser, L. Ray, B. Hamilton and J. McKenzie, "Prospective Identification and Triage of Nonemergency Patients Out of an Emergency Department: A 5-Year Study", Annals of Emergency Medicine, vol. 25, no. 2, pp. 215-223, 1995.</w:t>
      </w:r>
    </w:p>
    <w:p w:rsidR="000F2A37" w:rsidRPr="00900853" w:rsidRDefault="000F2A37" w:rsidP="00520E91">
      <w:pPr>
        <w:pStyle w:val="Prrafodelista"/>
        <w:numPr>
          <w:ilvl w:val="0"/>
          <w:numId w:val="21"/>
        </w:numPr>
        <w:spacing w:after="160" w:line="360" w:lineRule="auto"/>
        <w:rPr>
          <w:rFonts w:ascii="Arial" w:hAnsi="Arial" w:cs="Arial"/>
          <w:sz w:val="24"/>
          <w:szCs w:val="24"/>
          <w:lang w:val="en-US" w:eastAsia="es-MX"/>
        </w:rPr>
      </w:pPr>
      <w:r w:rsidRPr="00900853">
        <w:rPr>
          <w:rFonts w:ascii="Arial" w:hAnsi="Arial" w:cs="Arial"/>
          <w:sz w:val="24"/>
          <w:szCs w:val="24"/>
          <w:lang w:val="en-US"/>
        </w:rPr>
        <w:t>B. Hiestand, M. Moseley, B. MacWilliams and J. Southwick, "The Influence of Emergency Medical Services Transport on Emergency Severity Index Triage Level for Patients With Abdominal Pain", Academic Emergency Medicine, vol. 18, no. 3, pp. 261-266, 2011.</w:t>
      </w:r>
    </w:p>
    <w:p w:rsidR="000F2A37" w:rsidRPr="00900853" w:rsidRDefault="008036B8" w:rsidP="00520E91">
      <w:pPr>
        <w:pStyle w:val="Prrafodelista"/>
        <w:numPr>
          <w:ilvl w:val="0"/>
          <w:numId w:val="21"/>
        </w:numPr>
        <w:spacing w:after="160" w:line="360" w:lineRule="auto"/>
        <w:rPr>
          <w:rFonts w:ascii="Arial" w:hAnsi="Arial" w:cs="Arial"/>
          <w:sz w:val="24"/>
          <w:szCs w:val="24"/>
          <w:lang w:val="en-US" w:eastAsia="es-MX"/>
        </w:rPr>
      </w:pPr>
      <w:r w:rsidRPr="00900853">
        <w:rPr>
          <w:rFonts w:ascii="Arial" w:hAnsi="Arial" w:cs="Arial"/>
          <w:sz w:val="24"/>
          <w:szCs w:val="24"/>
          <w:lang w:val="en-US"/>
        </w:rPr>
        <w:t xml:space="preserve"> </w:t>
      </w:r>
      <w:r w:rsidR="000F2A37" w:rsidRPr="00900853">
        <w:rPr>
          <w:rFonts w:ascii="Arial" w:hAnsi="Arial" w:cs="Arial"/>
          <w:sz w:val="24"/>
          <w:szCs w:val="24"/>
          <w:lang w:val="en-US"/>
        </w:rPr>
        <w:t>S. George, S. Read, L. Westlake, B. Williams, A. Fraser-Moodie and P. Pritty, "Evaluation of nurse triage in a British accident and emergency department.", BMJ, vol. 304, no. 6831, pp. 876-878, 1992.</w:t>
      </w:r>
      <w:r w:rsidRPr="00900853">
        <w:rPr>
          <w:rFonts w:ascii="Arial" w:hAnsi="Arial" w:cs="Arial"/>
          <w:sz w:val="24"/>
          <w:szCs w:val="24"/>
          <w:lang w:val="en-US"/>
        </w:rPr>
        <w:t xml:space="preserve"> </w:t>
      </w:r>
    </w:p>
    <w:p w:rsidR="000F2A37" w:rsidRPr="00081D63" w:rsidRDefault="000F2A37" w:rsidP="00520E91">
      <w:pPr>
        <w:pStyle w:val="Prrafodelista"/>
        <w:numPr>
          <w:ilvl w:val="0"/>
          <w:numId w:val="21"/>
        </w:numPr>
        <w:spacing w:after="160" w:line="360" w:lineRule="auto"/>
        <w:rPr>
          <w:rFonts w:ascii="Arial" w:hAnsi="Arial" w:cs="Arial"/>
          <w:sz w:val="24"/>
          <w:szCs w:val="24"/>
          <w:lang w:val="en-US" w:eastAsia="es-MX"/>
        </w:rPr>
      </w:pPr>
      <w:r w:rsidRPr="00900853">
        <w:rPr>
          <w:rFonts w:ascii="Arial" w:hAnsi="Arial" w:cs="Arial"/>
          <w:sz w:val="24"/>
          <w:szCs w:val="24"/>
          <w:lang w:val="en-US"/>
        </w:rPr>
        <w:t>B. Domres, M. Koch, A. Manger and H. Becker, "Ethics and Triage", Prehospital and Disaster Medicine, vol. 16, no. 01, pp. 53-58, 2001.</w:t>
      </w:r>
    </w:p>
    <w:p w:rsidR="00520E91" w:rsidRDefault="00520E91" w:rsidP="00520E91">
      <w:pPr>
        <w:pStyle w:val="Prrafodelista"/>
        <w:spacing w:after="160" w:line="360" w:lineRule="auto"/>
        <w:rPr>
          <w:rFonts w:ascii="Arial" w:hAnsi="Arial" w:cs="Arial"/>
          <w:sz w:val="24"/>
          <w:szCs w:val="24"/>
          <w:lang w:val="en-US" w:eastAsia="es-MX"/>
        </w:rPr>
      </w:pPr>
    </w:p>
    <w:p w:rsidR="00520E91" w:rsidRDefault="00520E91" w:rsidP="00520E91">
      <w:pPr>
        <w:pStyle w:val="Prrafodelista"/>
        <w:spacing w:after="160" w:line="360" w:lineRule="auto"/>
        <w:rPr>
          <w:rFonts w:ascii="Arial" w:hAnsi="Arial" w:cs="Arial"/>
          <w:sz w:val="24"/>
          <w:szCs w:val="24"/>
          <w:lang w:val="en-US" w:eastAsia="es-MX"/>
        </w:rPr>
      </w:pPr>
    </w:p>
    <w:p w:rsidR="00520E91" w:rsidRPr="00520E91" w:rsidRDefault="008036B8" w:rsidP="00520E91">
      <w:pPr>
        <w:pStyle w:val="Prrafodelista"/>
        <w:numPr>
          <w:ilvl w:val="0"/>
          <w:numId w:val="21"/>
        </w:numPr>
        <w:spacing w:after="160" w:line="360" w:lineRule="auto"/>
        <w:rPr>
          <w:rFonts w:ascii="Arial" w:hAnsi="Arial" w:cs="Arial"/>
          <w:sz w:val="24"/>
          <w:szCs w:val="24"/>
          <w:lang w:val="en-US" w:eastAsia="es-MX"/>
        </w:rPr>
      </w:pPr>
      <w:r w:rsidRPr="00900853">
        <w:rPr>
          <w:rFonts w:ascii="Arial" w:hAnsi="Arial" w:cs="Arial"/>
          <w:sz w:val="24"/>
          <w:szCs w:val="24"/>
          <w:lang w:val="en-US"/>
        </w:rPr>
        <w:t xml:space="preserve"> </w:t>
      </w:r>
      <w:r w:rsidR="000F2A37" w:rsidRPr="00900853">
        <w:rPr>
          <w:rFonts w:ascii="Arial" w:hAnsi="Arial" w:cs="Arial"/>
          <w:sz w:val="24"/>
          <w:szCs w:val="24"/>
          <w:lang w:val="en-US"/>
        </w:rPr>
        <w:t>S. THOMAS, "Helicopter emergency medical services transport outcomes literature:Annotated Review of Articles Published 2000?2003", Prehospital Emergency Care, vol. 8, no. 3, pp. 322-333, 2004.</w:t>
      </w:r>
    </w:p>
    <w:p w:rsidR="00087D6F" w:rsidRPr="00081D63" w:rsidRDefault="000F2A37" w:rsidP="00520E91">
      <w:pPr>
        <w:pStyle w:val="Prrafodelista"/>
        <w:numPr>
          <w:ilvl w:val="0"/>
          <w:numId w:val="21"/>
        </w:numPr>
        <w:spacing w:after="160" w:line="360" w:lineRule="auto"/>
        <w:rPr>
          <w:rFonts w:ascii="Arial" w:hAnsi="Arial" w:cs="Arial"/>
          <w:sz w:val="24"/>
          <w:szCs w:val="24"/>
          <w:lang w:val="en-US" w:eastAsia="es-MX"/>
        </w:rPr>
      </w:pPr>
      <w:r w:rsidRPr="00900853">
        <w:rPr>
          <w:rFonts w:ascii="Arial" w:hAnsi="Arial" w:cs="Arial"/>
          <w:sz w:val="24"/>
          <w:szCs w:val="24"/>
          <w:lang w:val="en-US"/>
        </w:rPr>
        <w:t>[15]B. Risavi, P. Salen, M. Heller and S. Arcona, "a two - hour intervention u sing start improves prehospital triage of mass casualty incidents", Prehospital Emergency Care, vol. 5, no. 2, pp. 197-199, 2001.</w:t>
      </w:r>
    </w:p>
    <w:p w:rsidR="00087D6F" w:rsidRPr="00900853" w:rsidRDefault="00087D6F" w:rsidP="00520E91">
      <w:pPr>
        <w:pStyle w:val="Prrafodelista"/>
        <w:numPr>
          <w:ilvl w:val="0"/>
          <w:numId w:val="21"/>
        </w:numPr>
        <w:spacing w:line="360" w:lineRule="auto"/>
        <w:rPr>
          <w:rFonts w:ascii="Arial" w:hAnsi="Arial" w:cs="Arial"/>
          <w:sz w:val="24"/>
          <w:szCs w:val="24"/>
        </w:rPr>
      </w:pPr>
      <w:r w:rsidRPr="00900853">
        <w:rPr>
          <w:rFonts w:ascii="Arial" w:hAnsi="Arial" w:cs="Arial"/>
          <w:sz w:val="24"/>
          <w:szCs w:val="24"/>
        </w:rPr>
        <w:t xml:space="preserve">Illescas Gerardo, Triage: atención y selección de pacientes. </w:t>
      </w:r>
      <w:r w:rsidR="000F2A37" w:rsidRPr="00900853">
        <w:rPr>
          <w:rFonts w:ascii="Arial" w:hAnsi="Arial" w:cs="Arial"/>
          <w:sz w:val="24"/>
          <w:szCs w:val="24"/>
        </w:rPr>
        <w:t>Artículo</w:t>
      </w:r>
      <w:r w:rsidRPr="00900853">
        <w:rPr>
          <w:rFonts w:ascii="Arial" w:hAnsi="Arial" w:cs="Arial"/>
          <w:sz w:val="24"/>
          <w:szCs w:val="24"/>
        </w:rPr>
        <w:t xml:space="preserve"> de revisión. Trauma Vol. 9, N</w:t>
      </w:r>
      <w:r w:rsidR="000F2A37" w:rsidRPr="00900853">
        <w:rPr>
          <w:rFonts w:ascii="Arial" w:hAnsi="Arial" w:cs="Arial"/>
          <w:sz w:val="24"/>
          <w:szCs w:val="24"/>
        </w:rPr>
        <w:t xml:space="preserve">o 2. Mayo-Agosto 2006. </w:t>
      </w:r>
    </w:p>
    <w:p w:rsidR="00087D6F" w:rsidRPr="00900853" w:rsidRDefault="00087D6F" w:rsidP="00520E91">
      <w:pPr>
        <w:pStyle w:val="Prrafodelista"/>
        <w:numPr>
          <w:ilvl w:val="0"/>
          <w:numId w:val="21"/>
        </w:numPr>
        <w:spacing w:line="360" w:lineRule="auto"/>
        <w:rPr>
          <w:rFonts w:ascii="Arial" w:hAnsi="Arial" w:cs="Arial"/>
          <w:iCs/>
          <w:sz w:val="24"/>
          <w:szCs w:val="24"/>
          <w:shd w:val="clear" w:color="auto" w:fill="FFFFFF"/>
        </w:rPr>
      </w:pPr>
      <w:r w:rsidRPr="00900853">
        <w:rPr>
          <w:rFonts w:ascii="Arial" w:hAnsi="Arial" w:cs="Arial"/>
          <w:iCs/>
          <w:sz w:val="24"/>
          <w:szCs w:val="24"/>
          <w:shd w:val="clear" w:color="auto" w:fill="FFFFFF"/>
        </w:rPr>
        <w:t xml:space="preserve">Guía Para Manejo de Urgencias, 3ra Edición Tomo III: Grupo de Atención de Emergencias y Desastres, </w:t>
      </w:r>
      <w:r w:rsidR="00EE702C" w:rsidRPr="00900853">
        <w:rPr>
          <w:rFonts w:ascii="Arial" w:hAnsi="Arial" w:cs="Arial"/>
          <w:iCs/>
          <w:sz w:val="24"/>
          <w:szCs w:val="24"/>
          <w:shd w:val="clear" w:color="auto" w:fill="FFFFFF"/>
        </w:rPr>
        <w:t>Pág.</w:t>
      </w:r>
      <w:r w:rsidRPr="00900853">
        <w:rPr>
          <w:rFonts w:ascii="Arial" w:hAnsi="Arial" w:cs="Arial"/>
          <w:iCs/>
          <w:sz w:val="24"/>
          <w:szCs w:val="24"/>
          <w:shd w:val="clear" w:color="auto" w:fill="FFFFFF"/>
        </w:rPr>
        <w:t>: 279 - 291. Ministerio de la Protección Social. Hugo Albeiro Puerto Granados, MD Andrés Leonardo Viracachá Blanco, MD Víctor Hugo Mora, C.S.</w:t>
      </w:r>
    </w:p>
    <w:p w:rsidR="00087D6F" w:rsidRPr="00900853" w:rsidRDefault="00087D6F" w:rsidP="00520E91">
      <w:pPr>
        <w:pStyle w:val="Prrafodelista"/>
        <w:numPr>
          <w:ilvl w:val="0"/>
          <w:numId w:val="21"/>
        </w:numPr>
        <w:spacing w:line="360" w:lineRule="auto"/>
        <w:rPr>
          <w:rFonts w:ascii="Arial" w:hAnsi="Arial" w:cs="Arial"/>
          <w:sz w:val="24"/>
          <w:szCs w:val="24"/>
        </w:rPr>
      </w:pPr>
      <w:r w:rsidRPr="00900853">
        <w:rPr>
          <w:rFonts w:ascii="Arial" w:hAnsi="Arial" w:cs="Arial"/>
          <w:sz w:val="24"/>
          <w:szCs w:val="24"/>
        </w:rPr>
        <w:t xml:space="preserve">Mario Dueñas, Martha Velandia, Triage hospitalario. Guías para el manejo de urgencias. Capítulo VII. </w:t>
      </w:r>
      <w:r w:rsidR="00EE702C" w:rsidRPr="00900853">
        <w:rPr>
          <w:rFonts w:ascii="Arial" w:hAnsi="Arial" w:cs="Arial"/>
          <w:sz w:val="24"/>
          <w:szCs w:val="24"/>
        </w:rPr>
        <w:t>Pág.</w:t>
      </w:r>
      <w:r w:rsidRPr="00900853">
        <w:rPr>
          <w:rFonts w:ascii="Arial" w:hAnsi="Arial" w:cs="Arial"/>
          <w:sz w:val="24"/>
          <w:szCs w:val="24"/>
        </w:rPr>
        <w:t xml:space="preserve"> 1393-1403.</w:t>
      </w:r>
    </w:p>
    <w:p w:rsidR="00087D6F" w:rsidRPr="00900853" w:rsidRDefault="00087D6F" w:rsidP="00520E91">
      <w:pPr>
        <w:pStyle w:val="Prrafodelista"/>
        <w:numPr>
          <w:ilvl w:val="0"/>
          <w:numId w:val="21"/>
        </w:numPr>
        <w:spacing w:line="360" w:lineRule="auto"/>
        <w:rPr>
          <w:rFonts w:ascii="Arial" w:hAnsi="Arial" w:cs="Arial"/>
          <w:sz w:val="24"/>
          <w:szCs w:val="24"/>
        </w:rPr>
      </w:pPr>
      <w:r w:rsidRPr="00900853">
        <w:rPr>
          <w:rFonts w:ascii="Arial" w:hAnsi="Arial" w:cs="Arial"/>
          <w:iCs/>
          <w:sz w:val="24"/>
          <w:szCs w:val="24"/>
          <w:shd w:val="clear" w:color="auto" w:fill="FFFFFF"/>
        </w:rPr>
        <w:t xml:space="preserve">Guía Para Manejo de Urgencias, 3ra Edición Tomo III: Grupo de Atención de Emergencias y Desastres, </w:t>
      </w:r>
      <w:r w:rsidR="00EE702C" w:rsidRPr="00900853">
        <w:rPr>
          <w:rFonts w:ascii="Arial" w:hAnsi="Arial" w:cs="Arial"/>
          <w:iCs/>
          <w:sz w:val="24"/>
          <w:szCs w:val="24"/>
          <w:shd w:val="clear" w:color="auto" w:fill="FFFFFF"/>
        </w:rPr>
        <w:t>Pág.</w:t>
      </w:r>
      <w:r w:rsidRPr="00900853">
        <w:rPr>
          <w:rFonts w:ascii="Arial" w:hAnsi="Arial" w:cs="Arial"/>
          <w:iCs/>
          <w:sz w:val="24"/>
          <w:szCs w:val="24"/>
          <w:shd w:val="clear" w:color="auto" w:fill="FFFFFF"/>
        </w:rPr>
        <w:t>: 279 - 291. Ministerio de la Protección Social. Hugo Albeiro Puerto Granados, MD Andrés Leonardo Viracachá Blanco, MD Víctor Hugo Mora, C.S.</w:t>
      </w:r>
    </w:p>
    <w:p w:rsidR="00900853" w:rsidRPr="00081D63" w:rsidRDefault="00900853" w:rsidP="00520E91">
      <w:pPr>
        <w:pStyle w:val="Prrafodelista"/>
        <w:numPr>
          <w:ilvl w:val="0"/>
          <w:numId w:val="21"/>
        </w:numPr>
        <w:spacing w:line="360" w:lineRule="auto"/>
        <w:rPr>
          <w:rFonts w:ascii="Arial" w:hAnsi="Arial" w:cs="Arial"/>
          <w:sz w:val="24"/>
          <w:szCs w:val="24"/>
          <w:lang w:val="en-US"/>
        </w:rPr>
      </w:pPr>
      <w:r w:rsidRPr="00900853">
        <w:rPr>
          <w:rFonts w:ascii="Arial" w:hAnsi="Arial" w:cs="Arial"/>
          <w:color w:val="000000"/>
          <w:sz w:val="24"/>
          <w:szCs w:val="24"/>
          <w:lang w:val="en-US"/>
        </w:rPr>
        <w:t>H. CHAMPION, W. SACCO, W. COPES, D. GANN, T. GENNARELLI and M. FLANAGAN, "A Revision of the Trauma Score", The Journal of Trauma: Injury, Infection, and Critical Care, vol. 29, no. 5, pp. 623-629, 1989.</w:t>
      </w:r>
    </w:p>
    <w:p w:rsidR="00087D6F" w:rsidRPr="00900853" w:rsidRDefault="00087D6F" w:rsidP="00520E91">
      <w:pPr>
        <w:pStyle w:val="Prrafodelista"/>
        <w:numPr>
          <w:ilvl w:val="0"/>
          <w:numId w:val="21"/>
        </w:numPr>
        <w:spacing w:line="360" w:lineRule="auto"/>
        <w:rPr>
          <w:rFonts w:ascii="Arial" w:hAnsi="Arial" w:cs="Arial"/>
          <w:sz w:val="24"/>
          <w:szCs w:val="24"/>
        </w:rPr>
      </w:pPr>
      <w:r w:rsidRPr="00081D63">
        <w:rPr>
          <w:rFonts w:ascii="Arial" w:hAnsi="Arial" w:cs="Arial"/>
          <w:color w:val="000000"/>
          <w:sz w:val="24"/>
          <w:szCs w:val="24"/>
          <w:lang w:val="en-US"/>
        </w:rPr>
        <w:t xml:space="preserve"> </w:t>
      </w:r>
      <w:r w:rsidRPr="00900853">
        <w:rPr>
          <w:rFonts w:ascii="Arial" w:hAnsi="Arial" w:cs="Arial"/>
          <w:color w:val="000000"/>
          <w:sz w:val="24"/>
          <w:szCs w:val="24"/>
        </w:rPr>
        <w:t>Muñada J, Ramirez A. Escala de coma de Glasgow: origen, análisis y uso apropiado. Artículo de Revisión – Enfermeria Universitaria 2024; 11(1): 24 – 35. 26 septiembre 2013</w:t>
      </w:r>
    </w:p>
    <w:p w:rsidR="00900853" w:rsidRPr="00081D63" w:rsidRDefault="00900853" w:rsidP="00520E91">
      <w:pPr>
        <w:pStyle w:val="Prrafodelista"/>
        <w:numPr>
          <w:ilvl w:val="0"/>
          <w:numId w:val="21"/>
        </w:numPr>
        <w:spacing w:line="360" w:lineRule="auto"/>
        <w:rPr>
          <w:rFonts w:ascii="Arial" w:hAnsi="Arial" w:cs="Arial"/>
          <w:sz w:val="24"/>
          <w:szCs w:val="24"/>
          <w:lang w:val="en-US"/>
        </w:rPr>
      </w:pPr>
      <w:r w:rsidRPr="00900853">
        <w:rPr>
          <w:rFonts w:ascii="Arial" w:hAnsi="Arial" w:cs="Arial"/>
          <w:color w:val="000000"/>
          <w:sz w:val="24"/>
          <w:szCs w:val="24"/>
          <w:lang w:val="en-US"/>
        </w:rPr>
        <w:t>H. CHAMPION, W. SACCO, A. CARNAZZO, W. COPES and W. FOUTY, "Trauma score", Critical Care Medicine, vol. 9, no. 9, pp. 672-676, 1981.</w:t>
      </w:r>
    </w:p>
    <w:p w:rsidR="00520E91" w:rsidRPr="00520E91" w:rsidRDefault="00520E91" w:rsidP="00520E91">
      <w:pPr>
        <w:spacing w:line="360" w:lineRule="auto"/>
        <w:rPr>
          <w:rFonts w:ascii="Arial" w:hAnsi="Arial" w:cs="Arial"/>
          <w:sz w:val="24"/>
          <w:szCs w:val="24"/>
          <w:lang w:val="en-US"/>
        </w:rPr>
      </w:pPr>
    </w:p>
    <w:p w:rsidR="00520E91" w:rsidRPr="00520E91" w:rsidRDefault="00520E91" w:rsidP="00520E91">
      <w:pPr>
        <w:spacing w:line="360" w:lineRule="auto"/>
        <w:rPr>
          <w:rFonts w:ascii="Arial" w:hAnsi="Arial" w:cs="Arial"/>
          <w:sz w:val="24"/>
          <w:szCs w:val="24"/>
          <w:lang w:val="en-US"/>
        </w:rPr>
      </w:pPr>
    </w:p>
    <w:p w:rsidR="00087D6F" w:rsidRPr="00081D63" w:rsidRDefault="00900853" w:rsidP="00520E91">
      <w:pPr>
        <w:pStyle w:val="Prrafodelista"/>
        <w:numPr>
          <w:ilvl w:val="0"/>
          <w:numId w:val="21"/>
        </w:numPr>
        <w:spacing w:line="360" w:lineRule="auto"/>
        <w:rPr>
          <w:rFonts w:ascii="Arial" w:hAnsi="Arial" w:cs="Arial"/>
          <w:sz w:val="24"/>
          <w:szCs w:val="24"/>
          <w:lang w:val="en-US"/>
        </w:rPr>
      </w:pPr>
      <w:r w:rsidRPr="00900853">
        <w:rPr>
          <w:rFonts w:ascii="Arial" w:hAnsi="Arial" w:cs="Arial"/>
          <w:color w:val="000000"/>
          <w:sz w:val="24"/>
          <w:szCs w:val="24"/>
          <w:lang w:val="en-US"/>
        </w:rPr>
        <w:t>S. BAKER, B. OʼNEILL, W. HADDON and W. LONG, "THE INJURY SEVERITY SCORE", The Journal of Trauma: Injury, Infection, and Critical Care, vol. 14, no. 3, pp. 187-196, 1974.</w:t>
      </w:r>
    </w:p>
    <w:p w:rsidR="00087D6F" w:rsidRPr="00900853" w:rsidRDefault="00087D6F" w:rsidP="00520E91">
      <w:pPr>
        <w:pStyle w:val="Prrafodelista"/>
        <w:numPr>
          <w:ilvl w:val="0"/>
          <w:numId w:val="21"/>
        </w:numPr>
        <w:spacing w:line="360" w:lineRule="auto"/>
        <w:rPr>
          <w:rFonts w:ascii="Arial" w:hAnsi="Arial" w:cs="Arial"/>
          <w:sz w:val="24"/>
          <w:szCs w:val="24"/>
        </w:rPr>
      </w:pPr>
      <w:r w:rsidRPr="00900853">
        <w:rPr>
          <w:rFonts w:ascii="Arial" w:hAnsi="Arial" w:cs="Arial"/>
          <w:color w:val="000000"/>
          <w:sz w:val="24"/>
          <w:szCs w:val="24"/>
        </w:rPr>
        <w:t xml:space="preserve">Principios de Urgencias, Emergencias y cuidados Criticos. UNINet. </w:t>
      </w:r>
      <w:r w:rsidR="00DE4FE8" w:rsidRPr="00900853">
        <w:rPr>
          <w:rFonts w:ascii="Arial" w:hAnsi="Arial" w:cs="Arial"/>
          <w:color w:val="000000"/>
          <w:sz w:val="24"/>
          <w:szCs w:val="24"/>
        </w:rPr>
        <w:t>Capítulo</w:t>
      </w:r>
      <w:r w:rsidRPr="00900853">
        <w:rPr>
          <w:rFonts w:ascii="Arial" w:hAnsi="Arial" w:cs="Arial"/>
          <w:color w:val="000000"/>
          <w:sz w:val="24"/>
          <w:szCs w:val="24"/>
        </w:rPr>
        <w:t xml:space="preserve"> 11.1. El politraumatizado. Principios </w:t>
      </w:r>
      <w:r w:rsidR="00EE702C" w:rsidRPr="00900853">
        <w:rPr>
          <w:rFonts w:ascii="Arial" w:hAnsi="Arial" w:cs="Arial"/>
          <w:color w:val="000000"/>
          <w:sz w:val="24"/>
          <w:szCs w:val="24"/>
        </w:rPr>
        <w:t>generales</w:t>
      </w:r>
      <w:r w:rsidRPr="00900853">
        <w:rPr>
          <w:rFonts w:ascii="Arial" w:hAnsi="Arial" w:cs="Arial"/>
          <w:color w:val="000000"/>
          <w:sz w:val="24"/>
          <w:szCs w:val="24"/>
        </w:rPr>
        <w:t xml:space="preserve">. </w:t>
      </w:r>
      <w:r w:rsidRPr="00900853">
        <w:rPr>
          <w:rFonts w:ascii="Arial" w:hAnsi="Arial" w:cs="Arial"/>
          <w:color w:val="000000"/>
          <w:sz w:val="24"/>
          <w:szCs w:val="24"/>
          <w:lang w:val="en-US"/>
        </w:rPr>
        <w:t>Revisado en 20 marzo del 2016.</w:t>
      </w:r>
    </w:p>
    <w:p w:rsidR="008036B8" w:rsidRPr="00900853" w:rsidRDefault="00087D6F" w:rsidP="00520E91">
      <w:pPr>
        <w:pStyle w:val="Prrafodelista"/>
        <w:numPr>
          <w:ilvl w:val="0"/>
          <w:numId w:val="21"/>
        </w:numPr>
        <w:spacing w:line="360" w:lineRule="auto"/>
        <w:rPr>
          <w:rFonts w:ascii="Arial" w:hAnsi="Arial" w:cs="Arial"/>
          <w:sz w:val="24"/>
          <w:szCs w:val="24"/>
          <w:lang w:val="en-US"/>
        </w:rPr>
      </w:pPr>
      <w:r w:rsidRPr="00900853">
        <w:rPr>
          <w:rFonts w:ascii="Arial" w:hAnsi="Arial" w:cs="Arial"/>
          <w:bCs/>
          <w:sz w:val="24"/>
          <w:szCs w:val="24"/>
          <w:lang w:val="en-US"/>
        </w:rPr>
        <w:t>Veatch RM. Disaster preparedness and triage: justice and the common good. Mt Si</w:t>
      </w:r>
      <w:r w:rsidR="00900853" w:rsidRPr="00900853">
        <w:rPr>
          <w:rFonts w:ascii="Arial" w:hAnsi="Arial" w:cs="Arial"/>
          <w:bCs/>
          <w:sz w:val="24"/>
          <w:szCs w:val="24"/>
          <w:lang w:val="en-US"/>
        </w:rPr>
        <w:t>nai J Med. 2005.</w:t>
      </w:r>
    </w:p>
    <w:p w:rsidR="00A13F56" w:rsidRPr="00081D63" w:rsidRDefault="00A13F56" w:rsidP="00A13F56">
      <w:pPr>
        <w:spacing w:line="360" w:lineRule="auto"/>
        <w:ind w:firstLine="708"/>
        <w:jc w:val="both"/>
        <w:rPr>
          <w:rFonts w:ascii="Arial" w:hAnsi="Arial" w:cs="Arial"/>
          <w:sz w:val="24"/>
          <w:szCs w:val="24"/>
          <w:lang w:val="en-US"/>
        </w:rPr>
      </w:pPr>
    </w:p>
    <w:p w:rsidR="00A62665" w:rsidRPr="00081D63" w:rsidRDefault="00A62665" w:rsidP="00A13F56">
      <w:pPr>
        <w:spacing w:line="360" w:lineRule="auto"/>
        <w:ind w:firstLine="708"/>
        <w:jc w:val="both"/>
        <w:rPr>
          <w:rFonts w:ascii="Arial" w:hAnsi="Arial" w:cs="Arial"/>
          <w:sz w:val="24"/>
          <w:szCs w:val="24"/>
          <w:lang w:val="en-US"/>
        </w:rPr>
      </w:pPr>
    </w:p>
    <w:p w:rsidR="00A62665" w:rsidRPr="00081D63" w:rsidRDefault="00A62665" w:rsidP="00A13F56">
      <w:pPr>
        <w:spacing w:line="360" w:lineRule="auto"/>
        <w:ind w:firstLine="708"/>
        <w:jc w:val="both"/>
        <w:rPr>
          <w:rFonts w:ascii="Arial" w:hAnsi="Arial" w:cs="Arial"/>
          <w:sz w:val="24"/>
          <w:szCs w:val="24"/>
          <w:lang w:val="en-US"/>
        </w:rPr>
      </w:pPr>
    </w:p>
    <w:p w:rsidR="00A62665" w:rsidRPr="00081D63" w:rsidRDefault="00A62665" w:rsidP="00A13F56">
      <w:pPr>
        <w:spacing w:line="360" w:lineRule="auto"/>
        <w:ind w:firstLine="708"/>
        <w:jc w:val="both"/>
        <w:rPr>
          <w:rFonts w:ascii="Arial" w:hAnsi="Arial" w:cs="Arial"/>
          <w:sz w:val="24"/>
          <w:szCs w:val="24"/>
          <w:lang w:val="en-US"/>
        </w:rPr>
      </w:pPr>
    </w:p>
    <w:p w:rsidR="00A62665" w:rsidRPr="00081D63" w:rsidRDefault="00A62665" w:rsidP="00A13F56">
      <w:pPr>
        <w:spacing w:line="360" w:lineRule="auto"/>
        <w:ind w:firstLine="708"/>
        <w:jc w:val="both"/>
        <w:rPr>
          <w:rFonts w:ascii="Arial" w:hAnsi="Arial" w:cs="Arial"/>
          <w:sz w:val="24"/>
          <w:szCs w:val="24"/>
          <w:lang w:val="en-US"/>
        </w:rPr>
      </w:pPr>
    </w:p>
    <w:p w:rsidR="00A62665" w:rsidRPr="00081D63" w:rsidRDefault="00A62665" w:rsidP="00A13F56">
      <w:pPr>
        <w:spacing w:line="360" w:lineRule="auto"/>
        <w:ind w:firstLine="708"/>
        <w:jc w:val="both"/>
        <w:rPr>
          <w:rFonts w:ascii="Arial" w:hAnsi="Arial" w:cs="Arial"/>
          <w:sz w:val="24"/>
          <w:szCs w:val="24"/>
          <w:lang w:val="en-US"/>
        </w:rPr>
      </w:pPr>
    </w:p>
    <w:p w:rsidR="00A62665" w:rsidRPr="00081D63" w:rsidRDefault="00A62665" w:rsidP="00A13F56">
      <w:pPr>
        <w:spacing w:line="360" w:lineRule="auto"/>
        <w:ind w:firstLine="708"/>
        <w:jc w:val="both"/>
        <w:rPr>
          <w:rFonts w:ascii="Arial" w:hAnsi="Arial" w:cs="Arial"/>
          <w:sz w:val="24"/>
          <w:szCs w:val="24"/>
          <w:lang w:val="en-US"/>
        </w:rPr>
      </w:pPr>
    </w:p>
    <w:p w:rsidR="00A62665" w:rsidRPr="00081D63" w:rsidRDefault="00A62665" w:rsidP="00246F80">
      <w:pPr>
        <w:rPr>
          <w:rFonts w:ascii="Arial" w:hAnsi="Arial" w:cs="Arial"/>
          <w:sz w:val="24"/>
          <w:szCs w:val="24"/>
          <w:lang w:val="en-US"/>
        </w:rPr>
      </w:pPr>
    </w:p>
    <w:sectPr w:rsidR="00A62665" w:rsidRPr="00081D63" w:rsidSect="00DF2059">
      <w:headerReference w:type="default" r:id="rId23"/>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606" w:rsidRDefault="009A5606" w:rsidP="00073420">
      <w:pPr>
        <w:spacing w:after="0" w:line="240" w:lineRule="auto"/>
      </w:pPr>
      <w:r>
        <w:separator/>
      </w:r>
    </w:p>
  </w:endnote>
  <w:endnote w:type="continuationSeparator" w:id="0">
    <w:p w:rsidR="009A5606" w:rsidRDefault="009A5606" w:rsidP="00073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altName w:val="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altName w:val="Segoe UI"/>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6D9" w:rsidRDefault="00AE16D9" w:rsidP="00525040">
    <w:pPr>
      <w:pStyle w:val="Piedepgina"/>
      <w:tabs>
        <w:tab w:val="clear" w:pos="4419"/>
        <w:tab w:val="clear" w:pos="8838"/>
        <w:tab w:val="left" w:pos="656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267669"/>
      <w:docPartObj>
        <w:docPartGallery w:val="Page Numbers (Bottom of Page)"/>
        <w:docPartUnique/>
      </w:docPartObj>
    </w:sdtPr>
    <w:sdtEndPr/>
    <w:sdtContent>
      <w:p w:rsidR="00AE16D9" w:rsidRDefault="003E50DA" w:rsidP="00525040">
        <w:pPr>
          <w:pStyle w:val="Piedepgina"/>
          <w:tabs>
            <w:tab w:val="clear" w:pos="4419"/>
            <w:tab w:val="clear" w:pos="8838"/>
            <w:tab w:val="left" w:pos="6568"/>
          </w:tabs>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2061"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zztgIAAJA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" fillcolor="white [3201]" strokecolor="#d99594 [1941]" strokeweight="1pt">
              <v:fill color2="#e5b8b7 [1301]" focusposition="1" focussize="" focus="100%" type="gradient"/>
              <v:shadow on="t" type="perspective" color="#622423 [1605]" opacity=".5" offset="1pt" offset2="-3pt"/>
              <v:textbox style="mso-next-textbox:#Autoforma 13">
                <w:txbxContent>
                  <w:p w:rsidR="00AE16D9" w:rsidRPr="00833A58" w:rsidRDefault="00AE16D9">
                    <w:pPr>
                      <w:jc w:val="center"/>
                      <w:rPr>
                        <w:color w:val="C00000"/>
                      </w:rPr>
                    </w:pPr>
                    <w:r w:rsidRPr="00833A58">
                      <w:rPr>
                        <w:color w:val="C00000"/>
                      </w:rPr>
                      <w:fldChar w:fldCharType="begin"/>
                    </w:r>
                    <w:r w:rsidRPr="00833A58">
                      <w:rPr>
                        <w:color w:val="C00000"/>
                      </w:rPr>
                      <w:instrText>PAGE    \* MERGEFORMAT</w:instrText>
                    </w:r>
                    <w:r w:rsidRPr="00833A58">
                      <w:rPr>
                        <w:color w:val="C00000"/>
                      </w:rPr>
                      <w:fldChar w:fldCharType="separate"/>
                    </w:r>
                    <w:r w:rsidR="003E50DA" w:rsidRPr="003E50DA">
                      <w:rPr>
                        <w:noProof/>
                        <w:color w:val="C00000"/>
                        <w:lang w:val="es-ES"/>
                      </w:rPr>
                      <w:t>63</w:t>
                    </w:r>
                    <w:r w:rsidRPr="00833A58">
                      <w:rPr>
                        <w:color w:val="C00000"/>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606" w:rsidRDefault="009A5606" w:rsidP="00073420">
      <w:pPr>
        <w:spacing w:after="0" w:line="240" w:lineRule="auto"/>
      </w:pPr>
      <w:r>
        <w:separator/>
      </w:r>
    </w:p>
  </w:footnote>
  <w:footnote w:type="continuationSeparator" w:id="0">
    <w:p w:rsidR="009A5606" w:rsidRDefault="009A5606" w:rsidP="000734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645" w:rsidRDefault="006C7645">
    <w:pPr>
      <w:pStyle w:val="Encabezado"/>
    </w:pPr>
    <w:r>
      <w:rPr>
        <w:noProof/>
        <w:lang w:val="es-CO" w:eastAsia="es-CO"/>
      </w:rPr>
      <w:drawing>
        <wp:anchor distT="0" distB="0" distL="114300" distR="114300" simplePos="0" relativeHeight="251661312" behindDoc="0" locked="0" layoutInCell="1" allowOverlap="1" wp14:anchorId="1077DB98" wp14:editId="6130007A">
          <wp:simplePos x="0" y="0"/>
          <wp:positionH relativeFrom="margin">
            <wp:posOffset>-1448435</wp:posOffset>
          </wp:positionH>
          <wp:positionV relativeFrom="page">
            <wp:posOffset>19050</wp:posOffset>
          </wp:positionV>
          <wp:extent cx="7806055" cy="115125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mmm.png"/>
                  <pic:cNvPicPr/>
                </pic:nvPicPr>
                <pic:blipFill>
                  <a:blip r:embed="rId1">
                    <a:extLst>
                      <a:ext uri="{28A0092B-C50C-407E-A947-70E740481C1C}">
                        <a14:useLocalDpi xmlns:a14="http://schemas.microsoft.com/office/drawing/2010/main" val="0"/>
                      </a:ext>
                    </a:extLst>
                  </a:blip>
                  <a:stretch>
                    <a:fillRect/>
                  </a:stretch>
                </pic:blipFill>
                <pic:spPr>
                  <a:xfrm>
                    <a:off x="0" y="0"/>
                    <a:ext cx="7806055" cy="1151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DCF" w:rsidRDefault="00D32DCF" w:rsidP="00D32DCF">
    <w:pPr>
      <w:pStyle w:val="Encabezado"/>
      <w:tabs>
        <w:tab w:val="clear" w:pos="4419"/>
        <w:tab w:val="clear" w:pos="8838"/>
        <w:tab w:val="left" w:pos="183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DCF" w:rsidRDefault="00DF2059" w:rsidP="00D32DCF">
    <w:pPr>
      <w:pStyle w:val="Encabezado"/>
      <w:tabs>
        <w:tab w:val="clear" w:pos="4419"/>
        <w:tab w:val="clear" w:pos="8838"/>
        <w:tab w:val="left" w:pos="1830"/>
      </w:tabs>
    </w:pPr>
    <w:r>
      <w:rPr>
        <w:noProof/>
        <w:lang w:val="es-CO" w:eastAsia="es-CO"/>
      </w:rPr>
      <w:drawing>
        <wp:anchor distT="0" distB="0" distL="114300" distR="114300" simplePos="0" relativeHeight="251663360" behindDoc="0" locked="0" layoutInCell="1" allowOverlap="1" wp14:anchorId="098F333F" wp14:editId="55ADB314">
          <wp:simplePos x="0" y="0"/>
          <wp:positionH relativeFrom="margin">
            <wp:posOffset>-1448435</wp:posOffset>
          </wp:positionH>
          <wp:positionV relativeFrom="page">
            <wp:posOffset>19050</wp:posOffset>
          </wp:positionV>
          <wp:extent cx="7806055" cy="115125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mmm.png"/>
                  <pic:cNvPicPr/>
                </pic:nvPicPr>
                <pic:blipFill>
                  <a:blip r:embed="rId1">
                    <a:extLst>
                      <a:ext uri="{28A0092B-C50C-407E-A947-70E740481C1C}">
                        <a14:useLocalDpi xmlns:a14="http://schemas.microsoft.com/office/drawing/2010/main" val="0"/>
                      </a:ext>
                    </a:extLst>
                  </a:blip>
                  <a:stretch>
                    <a:fillRect/>
                  </a:stretch>
                </pic:blipFill>
                <pic:spPr>
                  <a:xfrm>
                    <a:off x="0" y="0"/>
                    <a:ext cx="7806055" cy="1151255"/>
                  </a:xfrm>
                  <a:prstGeom prst="rect">
                    <a:avLst/>
                  </a:prstGeom>
                </pic:spPr>
              </pic:pic>
            </a:graphicData>
          </a:graphic>
          <wp14:sizeRelH relativeFrom="margin">
            <wp14:pctWidth>0</wp14:pctWidth>
          </wp14:sizeRelH>
          <wp14:sizeRelV relativeFrom="margin">
            <wp14:pctHeight>0</wp14:pctHeight>
          </wp14:sizeRelV>
        </wp:anchor>
      </w:drawing>
    </w:r>
    <w:r w:rsidR="00D32DCF">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59" w:rsidRDefault="00DF2059" w:rsidP="00D32DCF">
    <w:pPr>
      <w:pStyle w:val="Encabezado"/>
      <w:tabs>
        <w:tab w:val="clear" w:pos="4419"/>
        <w:tab w:val="clear" w:pos="8838"/>
        <w:tab w:val="left" w:pos="183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59" w:rsidRDefault="00DF2059" w:rsidP="00D32DCF">
    <w:pPr>
      <w:pStyle w:val="Encabezado"/>
      <w:tabs>
        <w:tab w:val="clear" w:pos="4419"/>
        <w:tab w:val="clear" w:pos="8838"/>
        <w:tab w:val="left" w:pos="1830"/>
      </w:tabs>
    </w:pPr>
    <w:r>
      <w:rPr>
        <w:noProof/>
        <w:lang w:val="es-CO" w:eastAsia="es-CO"/>
      </w:rPr>
      <w:drawing>
        <wp:anchor distT="0" distB="0" distL="114300" distR="114300" simplePos="0" relativeHeight="251665408" behindDoc="0" locked="0" layoutInCell="1" allowOverlap="1" wp14:anchorId="03BBF324" wp14:editId="5C6B5CA1">
          <wp:simplePos x="0" y="0"/>
          <wp:positionH relativeFrom="margin">
            <wp:posOffset>-1448435</wp:posOffset>
          </wp:positionH>
          <wp:positionV relativeFrom="page">
            <wp:posOffset>19050</wp:posOffset>
          </wp:positionV>
          <wp:extent cx="7806055" cy="115125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mmm.png"/>
                  <pic:cNvPicPr/>
                </pic:nvPicPr>
                <pic:blipFill>
                  <a:blip r:embed="rId1">
                    <a:extLst>
                      <a:ext uri="{28A0092B-C50C-407E-A947-70E740481C1C}">
                        <a14:useLocalDpi xmlns:a14="http://schemas.microsoft.com/office/drawing/2010/main" val="0"/>
                      </a:ext>
                    </a:extLst>
                  </a:blip>
                  <a:stretch>
                    <a:fillRect/>
                  </a:stretch>
                </pic:blipFill>
                <pic:spPr>
                  <a:xfrm>
                    <a:off x="0" y="0"/>
                    <a:ext cx="7806055" cy="115125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59" w:rsidRDefault="00DF2059" w:rsidP="00D32DCF">
    <w:pPr>
      <w:pStyle w:val="Encabezado"/>
      <w:tabs>
        <w:tab w:val="clear" w:pos="4419"/>
        <w:tab w:val="clear" w:pos="8838"/>
        <w:tab w:val="left" w:pos="183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59" w:rsidRDefault="00DF2059" w:rsidP="00D32DCF">
    <w:pPr>
      <w:pStyle w:val="Encabezado"/>
      <w:tabs>
        <w:tab w:val="clear" w:pos="4419"/>
        <w:tab w:val="clear" w:pos="8838"/>
        <w:tab w:val="left" w:pos="1830"/>
      </w:tabs>
    </w:pPr>
    <w:r>
      <w:rPr>
        <w:noProof/>
        <w:lang w:val="es-CO" w:eastAsia="es-CO"/>
      </w:rPr>
      <w:drawing>
        <wp:anchor distT="0" distB="0" distL="114300" distR="114300" simplePos="0" relativeHeight="251667456" behindDoc="0" locked="0" layoutInCell="1" allowOverlap="1" wp14:anchorId="7CDDE062" wp14:editId="66F6084F">
          <wp:simplePos x="0" y="0"/>
          <wp:positionH relativeFrom="margin">
            <wp:posOffset>-1448435</wp:posOffset>
          </wp:positionH>
          <wp:positionV relativeFrom="page">
            <wp:posOffset>19050</wp:posOffset>
          </wp:positionV>
          <wp:extent cx="7806055" cy="115125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mmm.png"/>
                  <pic:cNvPicPr/>
                </pic:nvPicPr>
                <pic:blipFill>
                  <a:blip r:embed="rId1">
                    <a:extLst>
                      <a:ext uri="{28A0092B-C50C-407E-A947-70E740481C1C}">
                        <a14:useLocalDpi xmlns:a14="http://schemas.microsoft.com/office/drawing/2010/main" val="0"/>
                      </a:ext>
                    </a:extLst>
                  </a:blip>
                  <a:stretch>
                    <a:fillRect/>
                  </a:stretch>
                </pic:blipFill>
                <pic:spPr>
                  <a:xfrm>
                    <a:off x="0" y="0"/>
                    <a:ext cx="7806055" cy="1151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D3"/>
    <w:multiLevelType w:val="hybridMultilevel"/>
    <w:tmpl w:val="00000E90"/>
    <w:lvl w:ilvl="0" w:tplc="00003A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1D608C"/>
    <w:multiLevelType w:val="hybridMultilevel"/>
    <w:tmpl w:val="5896F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BA6"/>
    <w:multiLevelType w:val="hybridMultilevel"/>
    <w:tmpl w:val="B128D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8F5A0C"/>
    <w:multiLevelType w:val="hybridMultilevel"/>
    <w:tmpl w:val="22AEF9F6"/>
    <w:lvl w:ilvl="0" w:tplc="080A000F">
      <w:start w:val="2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052931"/>
    <w:multiLevelType w:val="hybridMultilevel"/>
    <w:tmpl w:val="2FECDC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CE55C0"/>
    <w:multiLevelType w:val="hybridMultilevel"/>
    <w:tmpl w:val="55E0C2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9E757F"/>
    <w:multiLevelType w:val="hybridMultilevel"/>
    <w:tmpl w:val="046C1442"/>
    <w:lvl w:ilvl="0" w:tplc="3774E800">
      <w:start w:val="1"/>
      <w:numFmt w:val="decimal"/>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AC31FB"/>
    <w:multiLevelType w:val="hybridMultilevel"/>
    <w:tmpl w:val="74CC11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5433C01"/>
    <w:multiLevelType w:val="hybridMultilevel"/>
    <w:tmpl w:val="6D549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450303"/>
    <w:multiLevelType w:val="hybridMultilevel"/>
    <w:tmpl w:val="6F128A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612644"/>
    <w:multiLevelType w:val="hybridMultilevel"/>
    <w:tmpl w:val="C81A3CDA"/>
    <w:lvl w:ilvl="0" w:tplc="C2BACE32">
      <w:start w:val="1"/>
      <w:numFmt w:val="decimal"/>
      <w:lvlText w:val="(%1)"/>
      <w:lvlJc w:val="left"/>
      <w:pPr>
        <w:ind w:left="720" w:hanging="360"/>
      </w:pPr>
      <w:rPr>
        <w:rFonts w:asciiTheme="minorHAnsi" w:hAnsiTheme="minorHAnsi" w:cstheme="minorBidi"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ABC3231"/>
    <w:multiLevelType w:val="hybridMultilevel"/>
    <w:tmpl w:val="046C1442"/>
    <w:lvl w:ilvl="0" w:tplc="3774E800">
      <w:start w:val="1"/>
      <w:numFmt w:val="decimal"/>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436908"/>
    <w:multiLevelType w:val="hybridMultilevel"/>
    <w:tmpl w:val="7E2E2D7E"/>
    <w:lvl w:ilvl="0" w:tplc="080A000F">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AC02F1"/>
    <w:multiLevelType w:val="hybridMultilevel"/>
    <w:tmpl w:val="D794E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2F09C3"/>
    <w:multiLevelType w:val="hybridMultilevel"/>
    <w:tmpl w:val="08DA03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FB024FA"/>
    <w:multiLevelType w:val="hybridMultilevel"/>
    <w:tmpl w:val="94C821BC"/>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06307A1"/>
    <w:multiLevelType w:val="hybridMultilevel"/>
    <w:tmpl w:val="38A0D42C"/>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7">
    <w:nsid w:val="367C78DA"/>
    <w:multiLevelType w:val="multilevel"/>
    <w:tmpl w:val="027E07F4"/>
    <w:lvl w:ilvl="0">
      <w:start w:val="1"/>
      <w:numFmt w:val="decimal"/>
      <w:lvlText w:val="%1."/>
      <w:lvlJc w:val="left"/>
      <w:pPr>
        <w:ind w:left="360" w:hanging="360"/>
      </w:pPr>
      <w:rPr>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8CA564D"/>
    <w:multiLevelType w:val="hybridMultilevel"/>
    <w:tmpl w:val="837A65A8"/>
    <w:lvl w:ilvl="0" w:tplc="DEC82930">
      <w:start w:val="28"/>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D6547F"/>
    <w:multiLevelType w:val="hybridMultilevel"/>
    <w:tmpl w:val="B178F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5E1948"/>
    <w:multiLevelType w:val="hybridMultilevel"/>
    <w:tmpl w:val="4A840768"/>
    <w:lvl w:ilvl="0" w:tplc="88967AE2">
      <w:start w:val="1"/>
      <w:numFmt w:val="decimal"/>
      <w:lvlText w:val="%1."/>
      <w:lvlJc w:val="left"/>
      <w:pPr>
        <w:ind w:left="360" w:hanging="360"/>
      </w:pPr>
      <w:rPr>
        <w:rFonts w:hint="default"/>
        <w:lang w:val="es-MX"/>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4103535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15051FF"/>
    <w:multiLevelType w:val="hybridMultilevel"/>
    <w:tmpl w:val="E57EA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43E4091"/>
    <w:multiLevelType w:val="hybridMultilevel"/>
    <w:tmpl w:val="39EA5454"/>
    <w:lvl w:ilvl="0" w:tplc="3AFAEA76">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511556A"/>
    <w:multiLevelType w:val="hybridMultilevel"/>
    <w:tmpl w:val="36607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F6A5A26"/>
    <w:multiLevelType w:val="hybridMultilevel"/>
    <w:tmpl w:val="DBBC577A"/>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0A76ADB"/>
    <w:multiLevelType w:val="hybridMultilevel"/>
    <w:tmpl w:val="428E948C"/>
    <w:lvl w:ilvl="0" w:tplc="A2C2558C">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5A2466C2"/>
    <w:multiLevelType w:val="hybridMultilevel"/>
    <w:tmpl w:val="046C1442"/>
    <w:lvl w:ilvl="0" w:tplc="3774E800">
      <w:start w:val="1"/>
      <w:numFmt w:val="decimal"/>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B620136"/>
    <w:multiLevelType w:val="hybridMultilevel"/>
    <w:tmpl w:val="DC0C404A"/>
    <w:lvl w:ilvl="0" w:tplc="D3B68362">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nsid w:val="602949C3"/>
    <w:multiLevelType w:val="hybridMultilevel"/>
    <w:tmpl w:val="376CAB88"/>
    <w:lvl w:ilvl="0" w:tplc="E89E7482">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16653F4"/>
    <w:multiLevelType w:val="hybridMultilevel"/>
    <w:tmpl w:val="FAD8BF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A63AD4"/>
    <w:multiLevelType w:val="hybridMultilevel"/>
    <w:tmpl w:val="25E421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3254A89"/>
    <w:multiLevelType w:val="multilevel"/>
    <w:tmpl w:val="5648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022A4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0AC4AD2"/>
    <w:multiLevelType w:val="multilevel"/>
    <w:tmpl w:val="24C88C5C"/>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32A5C26"/>
    <w:multiLevelType w:val="hybridMultilevel"/>
    <w:tmpl w:val="EDCC5FEC"/>
    <w:lvl w:ilvl="0" w:tplc="92A0A70C">
      <w:start w:val="4"/>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nsid w:val="752B3764"/>
    <w:multiLevelType w:val="hybridMultilevel"/>
    <w:tmpl w:val="AA02A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95B671C"/>
    <w:multiLevelType w:val="multilevel"/>
    <w:tmpl w:val="8CC6E8F4"/>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7A667E6D"/>
    <w:multiLevelType w:val="hybridMultilevel"/>
    <w:tmpl w:val="1098EC82"/>
    <w:lvl w:ilvl="0" w:tplc="6FDA709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nsid w:val="7B540B78"/>
    <w:multiLevelType w:val="hybridMultilevel"/>
    <w:tmpl w:val="C87CF5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B8F5DA6"/>
    <w:multiLevelType w:val="hybridMultilevel"/>
    <w:tmpl w:val="FD44B4A0"/>
    <w:lvl w:ilvl="0" w:tplc="FDCADB2E">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CE376DD"/>
    <w:multiLevelType w:val="hybridMultilevel"/>
    <w:tmpl w:val="8D661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DF74C44"/>
    <w:multiLevelType w:val="hybridMultilevel"/>
    <w:tmpl w:val="209A2E3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8"/>
  </w:num>
  <w:num w:numId="2">
    <w:abstractNumId w:val="22"/>
  </w:num>
  <w:num w:numId="3">
    <w:abstractNumId w:val="24"/>
  </w:num>
  <w:num w:numId="4">
    <w:abstractNumId w:val="41"/>
  </w:num>
  <w:num w:numId="5">
    <w:abstractNumId w:val="32"/>
  </w:num>
  <w:num w:numId="6">
    <w:abstractNumId w:val="37"/>
  </w:num>
  <w:num w:numId="7">
    <w:abstractNumId w:val="31"/>
  </w:num>
  <w:num w:numId="8">
    <w:abstractNumId w:val="19"/>
  </w:num>
  <w:num w:numId="9">
    <w:abstractNumId w:val="20"/>
  </w:num>
  <w:num w:numId="10">
    <w:abstractNumId w:val="36"/>
  </w:num>
  <w:num w:numId="11">
    <w:abstractNumId w:val="2"/>
  </w:num>
  <w:num w:numId="12">
    <w:abstractNumId w:val="16"/>
  </w:num>
  <w:num w:numId="13">
    <w:abstractNumId w:val="13"/>
  </w:num>
  <w:num w:numId="14">
    <w:abstractNumId w:val="34"/>
  </w:num>
  <w:num w:numId="15">
    <w:abstractNumId w:val="9"/>
  </w:num>
  <w:num w:numId="16">
    <w:abstractNumId w:val="23"/>
  </w:num>
  <w:num w:numId="17">
    <w:abstractNumId w:val="15"/>
  </w:num>
  <w:num w:numId="18">
    <w:abstractNumId w:val="0"/>
  </w:num>
  <w:num w:numId="19">
    <w:abstractNumId w:val="42"/>
  </w:num>
  <w:num w:numId="20">
    <w:abstractNumId w:val="35"/>
  </w:num>
  <w:num w:numId="21">
    <w:abstractNumId w:val="10"/>
  </w:num>
  <w:num w:numId="22">
    <w:abstractNumId w:val="38"/>
  </w:num>
  <w:num w:numId="23">
    <w:abstractNumId w:val="27"/>
  </w:num>
  <w:num w:numId="24">
    <w:abstractNumId w:val="28"/>
  </w:num>
  <w:num w:numId="25">
    <w:abstractNumId w:val="11"/>
  </w:num>
  <w:num w:numId="26">
    <w:abstractNumId w:val="40"/>
  </w:num>
  <w:num w:numId="27">
    <w:abstractNumId w:val="26"/>
  </w:num>
  <w:num w:numId="28">
    <w:abstractNumId w:val="4"/>
  </w:num>
  <w:num w:numId="29">
    <w:abstractNumId w:val="30"/>
  </w:num>
  <w:num w:numId="30">
    <w:abstractNumId w:val="5"/>
  </w:num>
  <w:num w:numId="31">
    <w:abstractNumId w:val="7"/>
  </w:num>
  <w:num w:numId="32">
    <w:abstractNumId w:val="6"/>
  </w:num>
  <w:num w:numId="33">
    <w:abstractNumId w:val="29"/>
  </w:num>
  <w:num w:numId="34">
    <w:abstractNumId w:val="39"/>
  </w:num>
  <w:num w:numId="35">
    <w:abstractNumId w:val="25"/>
  </w:num>
  <w:num w:numId="36">
    <w:abstractNumId w:val="14"/>
  </w:num>
  <w:num w:numId="37">
    <w:abstractNumId w:val="3"/>
  </w:num>
  <w:num w:numId="3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7"/>
  </w:num>
  <w:num w:numId="43">
    <w:abstractNumId w:val="1"/>
  </w:num>
  <w:num w:numId="44">
    <w:abstractNumId w:val="21"/>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733F9"/>
    <w:rsid w:val="000026EB"/>
    <w:rsid w:val="0001168B"/>
    <w:rsid w:val="00012503"/>
    <w:rsid w:val="0002408F"/>
    <w:rsid w:val="00044853"/>
    <w:rsid w:val="0004555A"/>
    <w:rsid w:val="00054EA4"/>
    <w:rsid w:val="00056E5F"/>
    <w:rsid w:val="0006354A"/>
    <w:rsid w:val="000701E3"/>
    <w:rsid w:val="00073420"/>
    <w:rsid w:val="000747B6"/>
    <w:rsid w:val="000761E8"/>
    <w:rsid w:val="00081D63"/>
    <w:rsid w:val="000833ED"/>
    <w:rsid w:val="00085FD9"/>
    <w:rsid w:val="00087D6F"/>
    <w:rsid w:val="00087E79"/>
    <w:rsid w:val="00091D69"/>
    <w:rsid w:val="00096FE9"/>
    <w:rsid w:val="000C0C20"/>
    <w:rsid w:val="000D78AF"/>
    <w:rsid w:val="000E2903"/>
    <w:rsid w:val="000F2A37"/>
    <w:rsid w:val="00106AFE"/>
    <w:rsid w:val="00124440"/>
    <w:rsid w:val="00152E55"/>
    <w:rsid w:val="001569C6"/>
    <w:rsid w:val="001656D5"/>
    <w:rsid w:val="001735D8"/>
    <w:rsid w:val="001867D5"/>
    <w:rsid w:val="00192E24"/>
    <w:rsid w:val="001B44C9"/>
    <w:rsid w:val="001B7671"/>
    <w:rsid w:val="001C1A5A"/>
    <w:rsid w:val="001D1FDA"/>
    <w:rsid w:val="001D415A"/>
    <w:rsid w:val="001D7040"/>
    <w:rsid w:val="00205219"/>
    <w:rsid w:val="00221BE3"/>
    <w:rsid w:val="00246F80"/>
    <w:rsid w:val="00257D87"/>
    <w:rsid w:val="00270E78"/>
    <w:rsid w:val="00284BC2"/>
    <w:rsid w:val="00287171"/>
    <w:rsid w:val="00291C61"/>
    <w:rsid w:val="002930AC"/>
    <w:rsid w:val="00294B85"/>
    <w:rsid w:val="002C2D4C"/>
    <w:rsid w:val="002E60ED"/>
    <w:rsid w:val="002F42A6"/>
    <w:rsid w:val="003015C5"/>
    <w:rsid w:val="00302181"/>
    <w:rsid w:val="0030692A"/>
    <w:rsid w:val="003130D9"/>
    <w:rsid w:val="0032382C"/>
    <w:rsid w:val="00350ECB"/>
    <w:rsid w:val="00353BF5"/>
    <w:rsid w:val="003615C3"/>
    <w:rsid w:val="00373A0D"/>
    <w:rsid w:val="0038116F"/>
    <w:rsid w:val="003817DA"/>
    <w:rsid w:val="0039013D"/>
    <w:rsid w:val="003A4A95"/>
    <w:rsid w:val="003B3701"/>
    <w:rsid w:val="003D4B5D"/>
    <w:rsid w:val="003E4391"/>
    <w:rsid w:val="003E50DA"/>
    <w:rsid w:val="003E5636"/>
    <w:rsid w:val="003F00CB"/>
    <w:rsid w:val="003F2662"/>
    <w:rsid w:val="003F26C2"/>
    <w:rsid w:val="004049CF"/>
    <w:rsid w:val="00404F01"/>
    <w:rsid w:val="0041563D"/>
    <w:rsid w:val="00415D22"/>
    <w:rsid w:val="0042296A"/>
    <w:rsid w:val="004301F6"/>
    <w:rsid w:val="00433259"/>
    <w:rsid w:val="00434AAD"/>
    <w:rsid w:val="0044139F"/>
    <w:rsid w:val="00444F19"/>
    <w:rsid w:val="00466EE6"/>
    <w:rsid w:val="00471F16"/>
    <w:rsid w:val="00482725"/>
    <w:rsid w:val="00483290"/>
    <w:rsid w:val="00492145"/>
    <w:rsid w:val="00492D11"/>
    <w:rsid w:val="004B6A83"/>
    <w:rsid w:val="004D1EFC"/>
    <w:rsid w:val="004E243E"/>
    <w:rsid w:val="004E3EA7"/>
    <w:rsid w:val="00504752"/>
    <w:rsid w:val="00507566"/>
    <w:rsid w:val="00510FDF"/>
    <w:rsid w:val="00512115"/>
    <w:rsid w:val="00520BF0"/>
    <w:rsid w:val="00520E91"/>
    <w:rsid w:val="0052394B"/>
    <w:rsid w:val="00525040"/>
    <w:rsid w:val="0053347A"/>
    <w:rsid w:val="00537E9E"/>
    <w:rsid w:val="005512DC"/>
    <w:rsid w:val="00552E9B"/>
    <w:rsid w:val="0057082A"/>
    <w:rsid w:val="00587999"/>
    <w:rsid w:val="0059417B"/>
    <w:rsid w:val="005A6F8B"/>
    <w:rsid w:val="005B03C6"/>
    <w:rsid w:val="005B16F4"/>
    <w:rsid w:val="005B2DE8"/>
    <w:rsid w:val="005B49E3"/>
    <w:rsid w:val="005B64E9"/>
    <w:rsid w:val="00600870"/>
    <w:rsid w:val="0060418B"/>
    <w:rsid w:val="006152EF"/>
    <w:rsid w:val="00670B7A"/>
    <w:rsid w:val="006720AA"/>
    <w:rsid w:val="00680FEE"/>
    <w:rsid w:val="0069770D"/>
    <w:rsid w:val="006B4BB3"/>
    <w:rsid w:val="006B597E"/>
    <w:rsid w:val="006C6A9B"/>
    <w:rsid w:val="006C7645"/>
    <w:rsid w:val="006E0198"/>
    <w:rsid w:val="006E46AF"/>
    <w:rsid w:val="006E69D8"/>
    <w:rsid w:val="006F14EC"/>
    <w:rsid w:val="00712B50"/>
    <w:rsid w:val="0071428A"/>
    <w:rsid w:val="0072641A"/>
    <w:rsid w:val="0073007A"/>
    <w:rsid w:val="00733679"/>
    <w:rsid w:val="007425AC"/>
    <w:rsid w:val="0074261D"/>
    <w:rsid w:val="007463D5"/>
    <w:rsid w:val="0075221F"/>
    <w:rsid w:val="00752B33"/>
    <w:rsid w:val="007733F9"/>
    <w:rsid w:val="00777866"/>
    <w:rsid w:val="00777988"/>
    <w:rsid w:val="0079597B"/>
    <w:rsid w:val="007A78EB"/>
    <w:rsid w:val="007B1E2A"/>
    <w:rsid w:val="007B51E6"/>
    <w:rsid w:val="007F1273"/>
    <w:rsid w:val="00800BD4"/>
    <w:rsid w:val="008036B8"/>
    <w:rsid w:val="00807218"/>
    <w:rsid w:val="00833A58"/>
    <w:rsid w:val="008341FC"/>
    <w:rsid w:val="00834F82"/>
    <w:rsid w:val="00845206"/>
    <w:rsid w:val="00850A7A"/>
    <w:rsid w:val="00852A37"/>
    <w:rsid w:val="0085491B"/>
    <w:rsid w:val="00866983"/>
    <w:rsid w:val="00870292"/>
    <w:rsid w:val="008735CA"/>
    <w:rsid w:val="00882518"/>
    <w:rsid w:val="00884FB4"/>
    <w:rsid w:val="0088772D"/>
    <w:rsid w:val="008912A0"/>
    <w:rsid w:val="00895B88"/>
    <w:rsid w:val="008A6518"/>
    <w:rsid w:val="008B4795"/>
    <w:rsid w:val="008C428F"/>
    <w:rsid w:val="008D4AF8"/>
    <w:rsid w:val="008D5681"/>
    <w:rsid w:val="008D6294"/>
    <w:rsid w:val="008F04FE"/>
    <w:rsid w:val="008F5589"/>
    <w:rsid w:val="00900853"/>
    <w:rsid w:val="00907B2D"/>
    <w:rsid w:val="00913D0E"/>
    <w:rsid w:val="00914246"/>
    <w:rsid w:val="00921CF3"/>
    <w:rsid w:val="00922E22"/>
    <w:rsid w:val="009352B0"/>
    <w:rsid w:val="00935C33"/>
    <w:rsid w:val="009365C0"/>
    <w:rsid w:val="00941268"/>
    <w:rsid w:val="00947BE1"/>
    <w:rsid w:val="00967E33"/>
    <w:rsid w:val="0098045E"/>
    <w:rsid w:val="00981BC8"/>
    <w:rsid w:val="0098246F"/>
    <w:rsid w:val="0098382B"/>
    <w:rsid w:val="00986C11"/>
    <w:rsid w:val="009A5606"/>
    <w:rsid w:val="009A72F4"/>
    <w:rsid w:val="009C7753"/>
    <w:rsid w:val="009E646E"/>
    <w:rsid w:val="00A136A6"/>
    <w:rsid w:val="00A13F56"/>
    <w:rsid w:val="00A14A03"/>
    <w:rsid w:val="00A14EEF"/>
    <w:rsid w:val="00A2583B"/>
    <w:rsid w:val="00A27411"/>
    <w:rsid w:val="00A31CBE"/>
    <w:rsid w:val="00A343B6"/>
    <w:rsid w:val="00A572FD"/>
    <w:rsid w:val="00A6082B"/>
    <w:rsid w:val="00A62665"/>
    <w:rsid w:val="00A66010"/>
    <w:rsid w:val="00AB36B7"/>
    <w:rsid w:val="00AB5863"/>
    <w:rsid w:val="00AB5FB5"/>
    <w:rsid w:val="00AC69DA"/>
    <w:rsid w:val="00AD1BE3"/>
    <w:rsid w:val="00AE16D9"/>
    <w:rsid w:val="00AE53F6"/>
    <w:rsid w:val="00AF10A6"/>
    <w:rsid w:val="00AF333D"/>
    <w:rsid w:val="00B01EC4"/>
    <w:rsid w:val="00B023AF"/>
    <w:rsid w:val="00B027A1"/>
    <w:rsid w:val="00B1568A"/>
    <w:rsid w:val="00B1767B"/>
    <w:rsid w:val="00B2370D"/>
    <w:rsid w:val="00B26002"/>
    <w:rsid w:val="00B307A0"/>
    <w:rsid w:val="00B46CE3"/>
    <w:rsid w:val="00B50B26"/>
    <w:rsid w:val="00B5106B"/>
    <w:rsid w:val="00B6682D"/>
    <w:rsid w:val="00B77933"/>
    <w:rsid w:val="00B84B5E"/>
    <w:rsid w:val="00B91B08"/>
    <w:rsid w:val="00B91E48"/>
    <w:rsid w:val="00B975CC"/>
    <w:rsid w:val="00BA2A83"/>
    <w:rsid w:val="00BB1929"/>
    <w:rsid w:val="00BD1AE8"/>
    <w:rsid w:val="00C12187"/>
    <w:rsid w:val="00C15326"/>
    <w:rsid w:val="00C15EF1"/>
    <w:rsid w:val="00C23C68"/>
    <w:rsid w:val="00C368ED"/>
    <w:rsid w:val="00C94FD6"/>
    <w:rsid w:val="00C95489"/>
    <w:rsid w:val="00CA05D8"/>
    <w:rsid w:val="00CA359F"/>
    <w:rsid w:val="00CA4A90"/>
    <w:rsid w:val="00CA7BFB"/>
    <w:rsid w:val="00CB6732"/>
    <w:rsid w:val="00CD2954"/>
    <w:rsid w:val="00CD33E7"/>
    <w:rsid w:val="00CD66EB"/>
    <w:rsid w:val="00CE3F94"/>
    <w:rsid w:val="00CF4A66"/>
    <w:rsid w:val="00D12813"/>
    <w:rsid w:val="00D215D4"/>
    <w:rsid w:val="00D26345"/>
    <w:rsid w:val="00D27454"/>
    <w:rsid w:val="00D32DCF"/>
    <w:rsid w:val="00D51353"/>
    <w:rsid w:val="00D562E1"/>
    <w:rsid w:val="00D671D1"/>
    <w:rsid w:val="00D71B23"/>
    <w:rsid w:val="00D7400D"/>
    <w:rsid w:val="00D7586E"/>
    <w:rsid w:val="00D76758"/>
    <w:rsid w:val="00D93882"/>
    <w:rsid w:val="00D9567E"/>
    <w:rsid w:val="00DA27A5"/>
    <w:rsid w:val="00DA4CE4"/>
    <w:rsid w:val="00DA7F6C"/>
    <w:rsid w:val="00DB061E"/>
    <w:rsid w:val="00DB4E86"/>
    <w:rsid w:val="00DC457C"/>
    <w:rsid w:val="00DC6195"/>
    <w:rsid w:val="00DD1EB1"/>
    <w:rsid w:val="00DE00FB"/>
    <w:rsid w:val="00DE2534"/>
    <w:rsid w:val="00DE4FE8"/>
    <w:rsid w:val="00DF2059"/>
    <w:rsid w:val="00E0189C"/>
    <w:rsid w:val="00E1659D"/>
    <w:rsid w:val="00E16D53"/>
    <w:rsid w:val="00E35358"/>
    <w:rsid w:val="00E41FB7"/>
    <w:rsid w:val="00E52807"/>
    <w:rsid w:val="00E533A3"/>
    <w:rsid w:val="00E6072E"/>
    <w:rsid w:val="00E8238C"/>
    <w:rsid w:val="00E858EC"/>
    <w:rsid w:val="00EA08CA"/>
    <w:rsid w:val="00EC6416"/>
    <w:rsid w:val="00ED44C9"/>
    <w:rsid w:val="00ED5250"/>
    <w:rsid w:val="00EE5BF7"/>
    <w:rsid w:val="00EE702C"/>
    <w:rsid w:val="00EE7758"/>
    <w:rsid w:val="00F01DB3"/>
    <w:rsid w:val="00F0693C"/>
    <w:rsid w:val="00F164F1"/>
    <w:rsid w:val="00F16FDD"/>
    <w:rsid w:val="00F2728B"/>
    <w:rsid w:val="00F36C18"/>
    <w:rsid w:val="00F43640"/>
    <w:rsid w:val="00F4562C"/>
    <w:rsid w:val="00F5021E"/>
    <w:rsid w:val="00F66CF0"/>
    <w:rsid w:val="00F67538"/>
    <w:rsid w:val="00F70F57"/>
    <w:rsid w:val="00F80E6A"/>
    <w:rsid w:val="00F84596"/>
    <w:rsid w:val="00F94319"/>
    <w:rsid w:val="00FA25E0"/>
    <w:rsid w:val="00FB6DAC"/>
    <w:rsid w:val="00FE01FB"/>
    <w:rsid w:val="00FF03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D5"/>
  </w:style>
  <w:style w:type="paragraph" w:styleId="Ttulo1">
    <w:name w:val="heading 1"/>
    <w:basedOn w:val="Normal"/>
    <w:next w:val="Normal"/>
    <w:link w:val="Ttulo1Car"/>
    <w:autoRedefine/>
    <w:uiPriority w:val="9"/>
    <w:qFormat/>
    <w:rsid w:val="00152E55"/>
    <w:pPr>
      <w:keepNext/>
      <w:keepLines/>
      <w:spacing w:before="240" w:after="0"/>
      <w:outlineLvl w:val="0"/>
    </w:pPr>
    <w:rPr>
      <w:rFonts w:asciiTheme="majorHAnsi" w:eastAsiaTheme="majorEastAsia" w:hAnsiTheme="majorHAnsi" w:cstheme="majorBidi"/>
      <w:b/>
      <w:color w:val="C00000"/>
      <w:sz w:val="32"/>
      <w:szCs w:val="32"/>
    </w:rPr>
  </w:style>
  <w:style w:type="paragraph" w:styleId="Ttulo2">
    <w:name w:val="heading 2"/>
    <w:basedOn w:val="Normal"/>
    <w:next w:val="Normal"/>
    <w:link w:val="Ttulo2Car"/>
    <w:autoRedefine/>
    <w:uiPriority w:val="9"/>
    <w:unhideWhenUsed/>
    <w:qFormat/>
    <w:rsid w:val="00152E55"/>
    <w:pPr>
      <w:keepNext/>
      <w:keepLines/>
      <w:spacing w:before="40" w:after="0"/>
      <w:outlineLvl w:val="1"/>
    </w:pPr>
    <w:rPr>
      <w:rFonts w:asciiTheme="majorHAnsi" w:eastAsiaTheme="majorEastAsia" w:hAnsiTheme="majorHAnsi" w:cstheme="majorBidi"/>
      <w:color w:val="C0000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04F01"/>
    <w:pPr>
      <w:ind w:left="720"/>
      <w:contextualSpacing/>
    </w:pPr>
  </w:style>
  <w:style w:type="paragraph" w:styleId="Ttulo">
    <w:name w:val="Title"/>
    <w:basedOn w:val="Normal"/>
    <w:next w:val="Normal"/>
    <w:link w:val="TtuloCar"/>
    <w:uiPriority w:val="10"/>
    <w:qFormat/>
    <w:rsid w:val="008F55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F5589"/>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073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3420"/>
  </w:style>
  <w:style w:type="paragraph" w:styleId="Piedepgina">
    <w:name w:val="footer"/>
    <w:basedOn w:val="Normal"/>
    <w:link w:val="PiedepginaCar"/>
    <w:uiPriority w:val="99"/>
    <w:unhideWhenUsed/>
    <w:rsid w:val="000734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3420"/>
  </w:style>
  <w:style w:type="paragraph" w:styleId="Textodeglobo">
    <w:name w:val="Balloon Text"/>
    <w:basedOn w:val="Normal"/>
    <w:link w:val="TextodegloboCar"/>
    <w:uiPriority w:val="99"/>
    <w:semiHidden/>
    <w:unhideWhenUsed/>
    <w:rsid w:val="00A13F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F56"/>
    <w:rPr>
      <w:rFonts w:ascii="Tahoma" w:hAnsi="Tahoma" w:cs="Tahoma"/>
      <w:sz w:val="16"/>
      <w:szCs w:val="16"/>
    </w:rPr>
  </w:style>
  <w:style w:type="character" w:styleId="Hipervnculo">
    <w:name w:val="Hyperlink"/>
    <w:basedOn w:val="Fuentedeprrafopredeter"/>
    <w:uiPriority w:val="99"/>
    <w:unhideWhenUsed/>
    <w:rsid w:val="00A13F56"/>
    <w:rPr>
      <w:color w:val="0000FF" w:themeColor="hyperlink"/>
      <w:u w:val="single"/>
    </w:rPr>
  </w:style>
  <w:style w:type="paragraph" w:styleId="Sinespaciado">
    <w:name w:val="No Spacing"/>
    <w:uiPriority w:val="1"/>
    <w:qFormat/>
    <w:rsid w:val="00CD33E7"/>
    <w:pPr>
      <w:spacing w:after="0" w:line="240" w:lineRule="auto"/>
    </w:pPr>
    <w:rPr>
      <w:rFonts w:ascii="Calibri" w:eastAsia="Calibri" w:hAnsi="Calibri" w:cs="Times New Roman"/>
      <w:lang w:val="es-CO"/>
    </w:rPr>
  </w:style>
  <w:style w:type="paragraph" w:customStyle="1" w:styleId="Default">
    <w:name w:val="Default"/>
    <w:rsid w:val="00CD33E7"/>
    <w:pPr>
      <w:autoSpaceDE w:val="0"/>
      <w:autoSpaceDN w:val="0"/>
      <w:adjustRightInd w:val="0"/>
      <w:spacing w:after="0" w:line="240" w:lineRule="auto"/>
    </w:pPr>
    <w:rPr>
      <w:rFonts w:ascii="Candara" w:hAnsi="Candara" w:cs="Candara"/>
      <w:color w:val="000000"/>
      <w:sz w:val="24"/>
      <w:szCs w:val="24"/>
    </w:rPr>
  </w:style>
  <w:style w:type="character" w:customStyle="1" w:styleId="Ttulo1Car">
    <w:name w:val="Título 1 Car"/>
    <w:basedOn w:val="Fuentedeprrafopredeter"/>
    <w:link w:val="Ttulo1"/>
    <w:uiPriority w:val="9"/>
    <w:rsid w:val="00152E55"/>
    <w:rPr>
      <w:rFonts w:asciiTheme="majorHAnsi" w:eastAsiaTheme="majorEastAsia" w:hAnsiTheme="majorHAnsi" w:cstheme="majorBidi"/>
      <w:b/>
      <w:color w:val="C00000"/>
      <w:sz w:val="32"/>
      <w:szCs w:val="32"/>
    </w:rPr>
  </w:style>
  <w:style w:type="paragraph" w:styleId="TtulodeTDC">
    <w:name w:val="TOC Heading"/>
    <w:basedOn w:val="Ttulo1"/>
    <w:next w:val="Normal"/>
    <w:uiPriority w:val="39"/>
    <w:unhideWhenUsed/>
    <w:qFormat/>
    <w:rsid w:val="003F00CB"/>
    <w:pPr>
      <w:spacing w:line="259" w:lineRule="auto"/>
      <w:outlineLvl w:val="9"/>
    </w:pPr>
    <w:rPr>
      <w:lang w:val="es-CO" w:eastAsia="es-CO"/>
    </w:rPr>
  </w:style>
  <w:style w:type="table" w:customStyle="1" w:styleId="Sombreadomedio1-nfasis11">
    <w:name w:val="Sombreado medio 1 - Énfasis 11"/>
    <w:basedOn w:val="Tablanormal"/>
    <w:uiPriority w:val="63"/>
    <w:rsid w:val="00850A7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850A7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5oscura-nfasis11">
    <w:name w:val="Tabla de cuadrícula 5 oscura - Énfasis 11"/>
    <w:basedOn w:val="Tablanormal"/>
    <w:uiPriority w:val="50"/>
    <w:rsid w:val="00B975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2Car">
    <w:name w:val="Título 2 Car"/>
    <w:basedOn w:val="Fuentedeprrafopredeter"/>
    <w:link w:val="Ttulo2"/>
    <w:uiPriority w:val="9"/>
    <w:rsid w:val="00152E55"/>
    <w:rPr>
      <w:rFonts w:asciiTheme="majorHAnsi" w:eastAsiaTheme="majorEastAsia" w:hAnsiTheme="majorHAnsi" w:cstheme="majorBidi"/>
      <w:color w:val="C00000"/>
      <w:sz w:val="26"/>
      <w:szCs w:val="26"/>
    </w:rPr>
  </w:style>
  <w:style w:type="table" w:customStyle="1" w:styleId="Tabladecuadrcula4-nfasis21">
    <w:name w:val="Tabla de cuadrícula 4 - Énfasis 21"/>
    <w:basedOn w:val="Tablanormal"/>
    <w:uiPriority w:val="49"/>
    <w:rsid w:val="00A31CBE"/>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basedOn w:val="Fuentedeprrafopredeter"/>
    <w:rsid w:val="00CA7BFB"/>
  </w:style>
  <w:style w:type="table" w:customStyle="1" w:styleId="Tabladecuadrcula5oscura-nfasis21">
    <w:name w:val="Tabla de cuadrícula 5 oscura - Énfasis 21"/>
    <w:basedOn w:val="Tablanormal"/>
    <w:uiPriority w:val="50"/>
    <w:rsid w:val="00B91E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ormal1">
    <w:name w:val="Normal1"/>
    <w:rsid w:val="00B77933"/>
    <w:pPr>
      <w:spacing w:after="0"/>
    </w:pPr>
    <w:rPr>
      <w:rFonts w:ascii="Arial" w:eastAsia="Arial" w:hAnsi="Arial" w:cs="Arial"/>
      <w:color w:val="000000"/>
      <w:szCs w:val="20"/>
      <w:lang w:val="es-CO" w:eastAsia="es-CO"/>
    </w:rPr>
  </w:style>
  <w:style w:type="paragraph" w:styleId="TDC1">
    <w:name w:val="toc 1"/>
    <w:basedOn w:val="Normal"/>
    <w:next w:val="Normal"/>
    <w:autoRedefine/>
    <w:uiPriority w:val="39"/>
    <w:unhideWhenUsed/>
    <w:rsid w:val="00081D63"/>
    <w:pPr>
      <w:spacing w:after="100"/>
    </w:pPr>
  </w:style>
  <w:style w:type="paragraph" w:styleId="TDC2">
    <w:name w:val="toc 2"/>
    <w:basedOn w:val="Normal"/>
    <w:next w:val="Normal"/>
    <w:autoRedefine/>
    <w:uiPriority w:val="39"/>
    <w:unhideWhenUsed/>
    <w:rsid w:val="0057082A"/>
    <w:pPr>
      <w:spacing w:after="100"/>
      <w:ind w:left="220"/>
    </w:pPr>
  </w:style>
  <w:style w:type="paragraph" w:styleId="Epgrafe">
    <w:name w:val="caption"/>
    <w:basedOn w:val="Normal"/>
    <w:next w:val="Normal"/>
    <w:uiPriority w:val="35"/>
    <w:unhideWhenUsed/>
    <w:qFormat/>
    <w:rsid w:val="00483290"/>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DC457C"/>
    <w:pPr>
      <w:spacing w:after="0"/>
    </w:pPr>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54931">
      <w:bodyDiv w:val="1"/>
      <w:marLeft w:val="0"/>
      <w:marRight w:val="0"/>
      <w:marTop w:val="0"/>
      <w:marBottom w:val="0"/>
      <w:divBdr>
        <w:top w:val="none" w:sz="0" w:space="0" w:color="auto"/>
        <w:left w:val="none" w:sz="0" w:space="0" w:color="auto"/>
        <w:bottom w:val="none" w:sz="0" w:space="0" w:color="auto"/>
        <w:right w:val="none" w:sz="0" w:space="0" w:color="auto"/>
      </w:divBdr>
    </w:div>
    <w:div w:id="503783116">
      <w:bodyDiv w:val="1"/>
      <w:marLeft w:val="0"/>
      <w:marRight w:val="0"/>
      <w:marTop w:val="0"/>
      <w:marBottom w:val="0"/>
      <w:divBdr>
        <w:top w:val="none" w:sz="0" w:space="0" w:color="auto"/>
        <w:left w:val="none" w:sz="0" w:space="0" w:color="auto"/>
        <w:bottom w:val="none" w:sz="0" w:space="0" w:color="auto"/>
        <w:right w:val="none" w:sz="0" w:space="0" w:color="auto"/>
      </w:divBdr>
    </w:div>
    <w:div w:id="540944430">
      <w:bodyDiv w:val="1"/>
      <w:marLeft w:val="0"/>
      <w:marRight w:val="0"/>
      <w:marTop w:val="0"/>
      <w:marBottom w:val="0"/>
      <w:divBdr>
        <w:top w:val="none" w:sz="0" w:space="0" w:color="auto"/>
        <w:left w:val="none" w:sz="0" w:space="0" w:color="auto"/>
        <w:bottom w:val="none" w:sz="0" w:space="0" w:color="auto"/>
        <w:right w:val="none" w:sz="0" w:space="0" w:color="auto"/>
      </w:divBdr>
    </w:div>
    <w:div w:id="667906271">
      <w:bodyDiv w:val="1"/>
      <w:marLeft w:val="0"/>
      <w:marRight w:val="0"/>
      <w:marTop w:val="0"/>
      <w:marBottom w:val="0"/>
      <w:divBdr>
        <w:top w:val="none" w:sz="0" w:space="0" w:color="auto"/>
        <w:left w:val="none" w:sz="0" w:space="0" w:color="auto"/>
        <w:bottom w:val="none" w:sz="0" w:space="0" w:color="auto"/>
        <w:right w:val="none" w:sz="0" w:space="0" w:color="auto"/>
      </w:divBdr>
    </w:div>
    <w:div w:id="815952709">
      <w:bodyDiv w:val="1"/>
      <w:marLeft w:val="0"/>
      <w:marRight w:val="0"/>
      <w:marTop w:val="0"/>
      <w:marBottom w:val="0"/>
      <w:divBdr>
        <w:top w:val="none" w:sz="0" w:space="0" w:color="auto"/>
        <w:left w:val="none" w:sz="0" w:space="0" w:color="auto"/>
        <w:bottom w:val="none" w:sz="0" w:space="0" w:color="auto"/>
        <w:right w:val="none" w:sz="0" w:space="0" w:color="auto"/>
      </w:divBdr>
    </w:div>
    <w:div w:id="1043479333">
      <w:bodyDiv w:val="1"/>
      <w:marLeft w:val="0"/>
      <w:marRight w:val="0"/>
      <w:marTop w:val="0"/>
      <w:marBottom w:val="0"/>
      <w:divBdr>
        <w:top w:val="none" w:sz="0" w:space="0" w:color="auto"/>
        <w:left w:val="none" w:sz="0" w:space="0" w:color="auto"/>
        <w:bottom w:val="none" w:sz="0" w:space="0" w:color="auto"/>
        <w:right w:val="none" w:sz="0" w:space="0" w:color="auto"/>
      </w:divBdr>
    </w:div>
    <w:div w:id="1176655561">
      <w:bodyDiv w:val="1"/>
      <w:marLeft w:val="0"/>
      <w:marRight w:val="0"/>
      <w:marTop w:val="0"/>
      <w:marBottom w:val="0"/>
      <w:divBdr>
        <w:top w:val="none" w:sz="0" w:space="0" w:color="auto"/>
        <w:left w:val="none" w:sz="0" w:space="0" w:color="auto"/>
        <w:bottom w:val="none" w:sz="0" w:space="0" w:color="auto"/>
        <w:right w:val="none" w:sz="0" w:space="0" w:color="auto"/>
      </w:divBdr>
    </w:div>
    <w:div w:id="1232696747">
      <w:bodyDiv w:val="1"/>
      <w:marLeft w:val="0"/>
      <w:marRight w:val="0"/>
      <w:marTop w:val="0"/>
      <w:marBottom w:val="0"/>
      <w:divBdr>
        <w:top w:val="none" w:sz="0" w:space="0" w:color="auto"/>
        <w:left w:val="none" w:sz="0" w:space="0" w:color="auto"/>
        <w:bottom w:val="none" w:sz="0" w:space="0" w:color="auto"/>
        <w:right w:val="none" w:sz="0" w:space="0" w:color="auto"/>
      </w:divBdr>
    </w:div>
    <w:div w:id="1428192382">
      <w:bodyDiv w:val="1"/>
      <w:marLeft w:val="0"/>
      <w:marRight w:val="0"/>
      <w:marTop w:val="0"/>
      <w:marBottom w:val="0"/>
      <w:divBdr>
        <w:top w:val="none" w:sz="0" w:space="0" w:color="auto"/>
        <w:left w:val="none" w:sz="0" w:space="0" w:color="auto"/>
        <w:bottom w:val="none" w:sz="0" w:space="0" w:color="auto"/>
        <w:right w:val="none" w:sz="0" w:space="0" w:color="auto"/>
      </w:divBdr>
    </w:div>
    <w:div w:id="1486774937">
      <w:bodyDiv w:val="1"/>
      <w:marLeft w:val="0"/>
      <w:marRight w:val="0"/>
      <w:marTop w:val="0"/>
      <w:marBottom w:val="0"/>
      <w:divBdr>
        <w:top w:val="none" w:sz="0" w:space="0" w:color="auto"/>
        <w:left w:val="none" w:sz="0" w:space="0" w:color="auto"/>
        <w:bottom w:val="none" w:sz="0" w:space="0" w:color="auto"/>
        <w:right w:val="none" w:sz="0" w:space="0" w:color="auto"/>
      </w:divBdr>
    </w:div>
    <w:div w:id="1489437948">
      <w:bodyDiv w:val="1"/>
      <w:marLeft w:val="0"/>
      <w:marRight w:val="0"/>
      <w:marTop w:val="0"/>
      <w:marBottom w:val="0"/>
      <w:divBdr>
        <w:top w:val="none" w:sz="0" w:space="0" w:color="auto"/>
        <w:left w:val="none" w:sz="0" w:space="0" w:color="auto"/>
        <w:bottom w:val="none" w:sz="0" w:space="0" w:color="auto"/>
        <w:right w:val="none" w:sz="0" w:space="0" w:color="auto"/>
      </w:divBdr>
    </w:div>
    <w:div w:id="1572545362">
      <w:bodyDiv w:val="1"/>
      <w:marLeft w:val="0"/>
      <w:marRight w:val="0"/>
      <w:marTop w:val="0"/>
      <w:marBottom w:val="0"/>
      <w:divBdr>
        <w:top w:val="none" w:sz="0" w:space="0" w:color="auto"/>
        <w:left w:val="none" w:sz="0" w:space="0" w:color="auto"/>
        <w:bottom w:val="none" w:sz="0" w:space="0" w:color="auto"/>
        <w:right w:val="none" w:sz="0" w:space="0" w:color="auto"/>
      </w:divBdr>
    </w:div>
    <w:div w:id="1616248859">
      <w:bodyDiv w:val="1"/>
      <w:marLeft w:val="0"/>
      <w:marRight w:val="0"/>
      <w:marTop w:val="0"/>
      <w:marBottom w:val="0"/>
      <w:divBdr>
        <w:top w:val="none" w:sz="0" w:space="0" w:color="auto"/>
        <w:left w:val="none" w:sz="0" w:space="0" w:color="auto"/>
        <w:bottom w:val="none" w:sz="0" w:space="0" w:color="auto"/>
        <w:right w:val="none" w:sz="0" w:space="0" w:color="auto"/>
      </w:divBdr>
    </w:div>
    <w:div w:id="1667709070">
      <w:bodyDiv w:val="1"/>
      <w:marLeft w:val="0"/>
      <w:marRight w:val="0"/>
      <w:marTop w:val="0"/>
      <w:marBottom w:val="0"/>
      <w:divBdr>
        <w:top w:val="none" w:sz="0" w:space="0" w:color="auto"/>
        <w:left w:val="none" w:sz="0" w:space="0" w:color="auto"/>
        <w:bottom w:val="none" w:sz="0" w:space="0" w:color="auto"/>
        <w:right w:val="none" w:sz="0" w:space="0" w:color="auto"/>
      </w:divBdr>
    </w:div>
    <w:div w:id="1667711909">
      <w:bodyDiv w:val="1"/>
      <w:marLeft w:val="0"/>
      <w:marRight w:val="0"/>
      <w:marTop w:val="0"/>
      <w:marBottom w:val="0"/>
      <w:divBdr>
        <w:top w:val="none" w:sz="0" w:space="0" w:color="auto"/>
        <w:left w:val="none" w:sz="0" w:space="0" w:color="auto"/>
        <w:bottom w:val="none" w:sz="0" w:space="0" w:color="auto"/>
        <w:right w:val="none" w:sz="0" w:space="0" w:color="auto"/>
      </w:divBdr>
    </w:div>
    <w:div w:id="1683388992">
      <w:bodyDiv w:val="1"/>
      <w:marLeft w:val="0"/>
      <w:marRight w:val="0"/>
      <w:marTop w:val="0"/>
      <w:marBottom w:val="0"/>
      <w:divBdr>
        <w:top w:val="none" w:sz="0" w:space="0" w:color="auto"/>
        <w:left w:val="none" w:sz="0" w:space="0" w:color="auto"/>
        <w:bottom w:val="none" w:sz="0" w:space="0" w:color="auto"/>
        <w:right w:val="none" w:sz="0" w:space="0" w:color="auto"/>
      </w:divBdr>
    </w:div>
    <w:div w:id="1820656563">
      <w:bodyDiv w:val="1"/>
      <w:marLeft w:val="0"/>
      <w:marRight w:val="0"/>
      <w:marTop w:val="0"/>
      <w:marBottom w:val="0"/>
      <w:divBdr>
        <w:top w:val="none" w:sz="0" w:space="0" w:color="auto"/>
        <w:left w:val="none" w:sz="0" w:space="0" w:color="auto"/>
        <w:bottom w:val="none" w:sz="0" w:space="0" w:color="auto"/>
        <w:right w:val="none" w:sz="0" w:space="0" w:color="auto"/>
      </w:divBdr>
    </w:div>
    <w:div w:id="1923641749">
      <w:bodyDiv w:val="1"/>
      <w:marLeft w:val="0"/>
      <w:marRight w:val="0"/>
      <w:marTop w:val="0"/>
      <w:marBottom w:val="0"/>
      <w:divBdr>
        <w:top w:val="none" w:sz="0" w:space="0" w:color="auto"/>
        <w:left w:val="none" w:sz="0" w:space="0" w:color="auto"/>
        <w:bottom w:val="none" w:sz="0" w:space="0" w:color="auto"/>
        <w:right w:val="none" w:sz="0" w:space="0" w:color="auto"/>
      </w:divBdr>
    </w:div>
    <w:div w:id="2070566242">
      <w:bodyDiv w:val="1"/>
      <w:marLeft w:val="0"/>
      <w:marRight w:val="0"/>
      <w:marTop w:val="0"/>
      <w:marBottom w:val="0"/>
      <w:divBdr>
        <w:top w:val="none" w:sz="0" w:space="0" w:color="auto"/>
        <w:left w:val="none" w:sz="0" w:space="0" w:color="auto"/>
        <w:bottom w:val="none" w:sz="0" w:space="0" w:color="auto"/>
        <w:right w:val="none" w:sz="0" w:space="0" w:color="auto"/>
      </w:divBdr>
    </w:div>
    <w:div w:id="214173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Bog10</b:Tag>
    <b:SourceType>JournalArticle</b:SourceType>
    <b:Guid>{FB94B942-B3D9-4619-8893-595F28A8856D}</b:Guid>
    <b:Author>
      <b:Author>
        <b:NameList>
          <b:Person>
            <b:Last>Bogota</b:Last>
            <b:First>Universidad</b:First>
            <b:Middle>Javeriana de</b:Middle>
          </b:Person>
        </b:NameList>
      </b:Author>
    </b:Author>
    <b:Title>la salud en colombia ¿ en Emergenica?</b:Title>
    <b:JournalName>revista semana</b:JournalName>
    <b:Year>2010</b:Year>
    <b:Pages>26-27</b:Pages>
    <b:RefOrder>1</b:RefOrder>
  </b:Source>
</b:Sources>
</file>

<file path=customXml/itemProps1.xml><?xml version="1.0" encoding="utf-8"?>
<ds:datastoreItem xmlns:ds="http://schemas.openxmlformats.org/officeDocument/2006/customXml" ds:itemID="{79E12CFC-7694-4F5C-8698-6851BFB8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10696</Words>
  <Characters>58828</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Rosany Tatiana Ortega Garcia</dc:creator>
  <cp:lastModifiedBy>VAIO</cp:lastModifiedBy>
  <cp:revision>3</cp:revision>
  <dcterms:created xsi:type="dcterms:W3CDTF">2016-05-16T19:20:00Z</dcterms:created>
  <dcterms:modified xsi:type="dcterms:W3CDTF">2016-05-16T19:23:00Z</dcterms:modified>
</cp:coreProperties>
</file>